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E2" w:rsidRDefault="00CD0BE2" w:rsidP="00CD0BE2">
      <w:pPr>
        <w:pStyle w:val="Default"/>
        <w:jc w:val="center"/>
        <w:rPr>
          <w:b/>
          <w:szCs w:val="20"/>
        </w:rPr>
      </w:pPr>
      <w:bookmarkStart w:id="0" w:name="_GoBack"/>
      <w:bookmarkEnd w:id="0"/>
      <w:r w:rsidRPr="00674059">
        <w:rPr>
          <w:b/>
          <w:szCs w:val="20"/>
        </w:rPr>
        <w:t>Publikációs jegyzék</w:t>
      </w:r>
    </w:p>
    <w:p w:rsidR="00A827D2" w:rsidRPr="00674059" w:rsidRDefault="00A827D2" w:rsidP="00CD0BE2">
      <w:pPr>
        <w:pStyle w:val="Default"/>
        <w:jc w:val="center"/>
        <w:rPr>
          <w:b/>
          <w:szCs w:val="20"/>
        </w:rPr>
      </w:pPr>
    </w:p>
    <w:p w:rsidR="00CD0BE2" w:rsidRPr="00674059" w:rsidRDefault="00CD0BE2" w:rsidP="00CD0BE2">
      <w:pPr>
        <w:pStyle w:val="Default"/>
        <w:jc w:val="center"/>
        <w:rPr>
          <w:b/>
          <w:sz w:val="20"/>
          <w:szCs w:val="20"/>
        </w:rPr>
      </w:pPr>
    </w:p>
    <w:p w:rsidR="00A827D2" w:rsidRPr="00420218" w:rsidRDefault="00A827D2" w:rsidP="00A827D2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A827D2">
        <w:rPr>
          <w:bCs/>
          <w:i/>
          <w:sz w:val="20"/>
          <w:szCs w:val="20"/>
        </w:rPr>
        <w:t>A funkcionális kategóriaképzés lehetőségei az anyanyelvi nevelésben</w:t>
      </w:r>
      <w:r>
        <w:rPr>
          <w:bCs/>
          <w:sz w:val="20"/>
          <w:szCs w:val="20"/>
        </w:rPr>
        <w:t xml:space="preserve"> In: </w:t>
      </w:r>
      <w:r w:rsidRPr="00A827D2">
        <w:rPr>
          <w:bCs/>
          <w:i/>
          <w:sz w:val="20"/>
          <w:szCs w:val="20"/>
        </w:rPr>
        <w:t>A szolgálat ékessége – Tanulmányok Fruttus István Levente hetvenedik születésnapja alkalmából.,</w:t>
      </w:r>
      <w:r>
        <w:rPr>
          <w:bCs/>
          <w:sz w:val="20"/>
          <w:szCs w:val="20"/>
        </w:rPr>
        <w:t xml:space="preserve"> L’Harmattan, szerk.: László Emőkre, 2018. pp.145-150.</w:t>
      </w:r>
    </w:p>
    <w:p w:rsidR="00A827D2" w:rsidRDefault="00A827D2" w:rsidP="00A827D2">
      <w:pPr>
        <w:pStyle w:val="Default"/>
        <w:rPr>
          <w:b/>
          <w:bCs/>
          <w:sz w:val="20"/>
          <w:szCs w:val="20"/>
        </w:rPr>
      </w:pPr>
    </w:p>
    <w:p w:rsidR="00A827D2" w:rsidRPr="00A827D2" w:rsidRDefault="00A827D2" w:rsidP="00A827D2">
      <w:pPr>
        <w:pStyle w:val="Listaszerbekezds"/>
        <w:numPr>
          <w:ilvl w:val="0"/>
          <w:numId w:val="1"/>
        </w:numPr>
        <w:ind w:right="-709"/>
        <w:rPr>
          <w:rFonts w:ascii="Times New Roman" w:hAnsi="Times New Roman" w:cs="Times New Roman"/>
          <w:sz w:val="20"/>
          <w:szCs w:val="20"/>
        </w:rPr>
      </w:pPr>
      <w:r w:rsidRPr="00A827D2">
        <w:rPr>
          <w:rFonts w:ascii="Times New Roman" w:hAnsi="Times New Roman" w:cs="Times New Roman"/>
          <w:i/>
          <w:sz w:val="20"/>
          <w:szCs w:val="20"/>
        </w:rPr>
        <w:t>A nyelvi kategorizáció kérdése az anyanyelvi nevelésben</w:t>
      </w:r>
      <w:r w:rsidRPr="00A827D2">
        <w:rPr>
          <w:rFonts w:ascii="Times New Roman" w:hAnsi="Times New Roman" w:cs="Times New Roman"/>
          <w:sz w:val="20"/>
          <w:szCs w:val="20"/>
        </w:rPr>
        <w:t>, DUNAKAVICS 6:(3) pp. 43-48. (2018</w:t>
      </w:r>
      <w:r>
        <w:rPr>
          <w:rFonts w:ascii="Times New Roman" w:hAnsi="Times New Roman" w:cs="Times New Roman"/>
          <w:sz w:val="20"/>
          <w:szCs w:val="20"/>
        </w:rPr>
        <w:t>. március</w:t>
      </w:r>
      <w:r w:rsidRPr="00A827D2">
        <w:rPr>
          <w:rFonts w:ascii="Times New Roman" w:hAnsi="Times New Roman" w:cs="Times New Roman"/>
          <w:sz w:val="20"/>
          <w:szCs w:val="20"/>
        </w:rPr>
        <w:t>)</w:t>
      </w:r>
    </w:p>
    <w:p w:rsidR="00A827D2" w:rsidRDefault="00A827D2" w:rsidP="00A827D2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425B2">
        <w:rPr>
          <w:i/>
          <w:iCs/>
          <w:sz w:val="20"/>
          <w:szCs w:val="20"/>
        </w:rPr>
        <w:t xml:space="preserve">Tér, kultúra és társadalom összefüggései négy XX. századi utópiában. </w:t>
      </w:r>
      <w:r w:rsidRPr="00782BDC">
        <w:rPr>
          <w:bCs/>
          <w:sz w:val="20"/>
          <w:szCs w:val="20"/>
        </w:rPr>
        <w:t xml:space="preserve">In: </w:t>
      </w:r>
      <w:r w:rsidRPr="003425B2">
        <w:rPr>
          <w:i/>
          <w:iCs/>
          <w:sz w:val="20"/>
          <w:szCs w:val="20"/>
        </w:rPr>
        <w:t>Az Írás és az írás</w:t>
      </w:r>
      <w:r>
        <w:rPr>
          <w:sz w:val="20"/>
          <w:szCs w:val="20"/>
        </w:rPr>
        <w:t xml:space="preserve">., </w:t>
      </w:r>
      <w:r w:rsidRPr="003425B2">
        <w:rPr>
          <w:sz w:val="20"/>
          <w:szCs w:val="20"/>
        </w:rPr>
        <w:t>KRE-BTK Irodalomtudományi Doktori Iskola kiadványai 4., szerk.: Hima Gabriella, 2009.</w:t>
      </w:r>
      <w:r>
        <w:rPr>
          <w:sz w:val="20"/>
          <w:szCs w:val="20"/>
        </w:rPr>
        <w:t xml:space="preserve"> pp. 85-90.</w:t>
      </w:r>
    </w:p>
    <w:p w:rsidR="00A827D2" w:rsidRPr="003425B2" w:rsidRDefault="00A827D2" w:rsidP="00A827D2">
      <w:pPr>
        <w:pStyle w:val="Default"/>
        <w:ind w:left="284"/>
        <w:rPr>
          <w:i/>
          <w:iCs/>
          <w:sz w:val="20"/>
          <w:szCs w:val="20"/>
        </w:rPr>
      </w:pPr>
    </w:p>
    <w:p w:rsidR="00A827D2" w:rsidRDefault="00A827D2" w:rsidP="00A827D2">
      <w:pPr>
        <w:pStyle w:val="Listaszerbekezds"/>
        <w:numPr>
          <w:ilvl w:val="0"/>
          <w:numId w:val="1"/>
        </w:numPr>
      </w:pPr>
      <w:r w:rsidRPr="00A827D2">
        <w:rPr>
          <w:bCs/>
          <w:i/>
          <w:sz w:val="20"/>
          <w:szCs w:val="20"/>
        </w:rPr>
        <w:t>Szerepek bolondja?</w:t>
      </w:r>
      <w:r w:rsidRPr="00A827D2">
        <w:rPr>
          <w:b/>
          <w:bCs/>
          <w:sz w:val="20"/>
          <w:szCs w:val="20"/>
        </w:rPr>
        <w:t xml:space="preserve"> - </w:t>
      </w:r>
      <w:r w:rsidRPr="00A827D2">
        <w:rPr>
          <w:rFonts w:ascii="Times New Roman" w:hAnsi="Times New Roman" w:cs="Times New Roman"/>
          <w:i/>
          <w:sz w:val="20"/>
          <w:szCs w:val="20"/>
        </w:rPr>
        <w:t xml:space="preserve">Németh László </w:t>
      </w:r>
      <w:r w:rsidRPr="00A827D2">
        <w:rPr>
          <w:rFonts w:ascii="Times New Roman" w:hAnsi="Times New Roman" w:cs="Times New Roman"/>
          <w:i/>
          <w:iCs/>
          <w:sz w:val="20"/>
          <w:szCs w:val="20"/>
        </w:rPr>
        <w:t xml:space="preserve">Széchenyi </w:t>
      </w:r>
      <w:r w:rsidRPr="00A827D2">
        <w:rPr>
          <w:rFonts w:ascii="Times New Roman" w:hAnsi="Times New Roman" w:cs="Times New Roman"/>
          <w:sz w:val="20"/>
          <w:szCs w:val="20"/>
        </w:rPr>
        <w:t xml:space="preserve">című drámájáról </w:t>
      </w:r>
      <w:r w:rsidRPr="00A827D2">
        <w:rPr>
          <w:sz w:val="20"/>
          <w:szCs w:val="20"/>
        </w:rPr>
        <w:t xml:space="preserve">In: </w:t>
      </w:r>
      <w:r w:rsidRPr="00A827D2">
        <w:rPr>
          <w:rFonts w:ascii="Times New Roman" w:hAnsi="Times New Roman" w:cs="Times New Roman"/>
          <w:i/>
          <w:iCs/>
          <w:sz w:val="20"/>
          <w:szCs w:val="20"/>
        </w:rPr>
        <w:t>Tizennégy Tanítvány</w:t>
      </w:r>
      <w:r w:rsidRPr="00A827D2">
        <w:rPr>
          <w:rFonts w:ascii="Times New Roman" w:hAnsi="Times New Roman" w:cs="Times New Roman"/>
          <w:sz w:val="20"/>
          <w:szCs w:val="20"/>
        </w:rPr>
        <w:t>, KRE-BTK Irodalomtudományi Doktori Iskola kiadványai 2., szerk.: Hima Gabriella, 2006.</w:t>
      </w:r>
      <w:r w:rsidRPr="00A827D2">
        <w:rPr>
          <w:sz w:val="20"/>
          <w:szCs w:val="20"/>
        </w:rPr>
        <w:t xml:space="preserve"> pp. 163-186.</w:t>
      </w:r>
      <w:r w:rsidRPr="00A827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27D2" w:rsidRPr="003425B2" w:rsidRDefault="00A827D2" w:rsidP="00A827D2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425B2">
        <w:rPr>
          <w:i/>
          <w:iCs/>
          <w:sz w:val="20"/>
          <w:szCs w:val="20"/>
        </w:rPr>
        <w:t xml:space="preserve">Viselkedési normák konfliktusa Szerb Antal A Pendragon legenda című regényében </w:t>
      </w:r>
      <w:r w:rsidRPr="003425B2">
        <w:rPr>
          <w:sz w:val="20"/>
          <w:szCs w:val="20"/>
        </w:rPr>
        <w:t xml:space="preserve">címmel. </w:t>
      </w:r>
      <w:r>
        <w:rPr>
          <w:sz w:val="20"/>
          <w:szCs w:val="20"/>
        </w:rPr>
        <w:t xml:space="preserve">In: </w:t>
      </w:r>
      <w:r w:rsidRPr="003425B2">
        <w:rPr>
          <w:i/>
          <w:iCs/>
          <w:sz w:val="20"/>
          <w:szCs w:val="20"/>
        </w:rPr>
        <w:t>Ami a kultúrákat összeköti</w:t>
      </w:r>
      <w:r w:rsidRPr="003425B2">
        <w:rPr>
          <w:sz w:val="20"/>
          <w:szCs w:val="20"/>
        </w:rPr>
        <w:t xml:space="preserve">, KRE-BTK Irodalomtudományi Doktori Iskola kiadványai </w:t>
      </w:r>
      <w:r>
        <w:rPr>
          <w:sz w:val="20"/>
          <w:szCs w:val="20"/>
        </w:rPr>
        <w:t>1</w:t>
      </w:r>
      <w:r w:rsidRPr="003425B2">
        <w:rPr>
          <w:sz w:val="20"/>
          <w:szCs w:val="20"/>
        </w:rPr>
        <w:t>., szerk.: Hima Gabriella, 2004.</w:t>
      </w:r>
      <w:r>
        <w:rPr>
          <w:sz w:val="20"/>
          <w:szCs w:val="20"/>
        </w:rPr>
        <w:t xml:space="preserve"> pp. 27-38.</w:t>
      </w:r>
      <w:r w:rsidRPr="003425B2">
        <w:rPr>
          <w:sz w:val="20"/>
          <w:szCs w:val="20"/>
        </w:rPr>
        <w:t xml:space="preserve"> </w:t>
      </w:r>
    </w:p>
    <w:p w:rsidR="008A6CF1" w:rsidRDefault="008A6CF1"/>
    <w:sectPr w:rsidR="008A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CA0"/>
    <w:multiLevelType w:val="hybridMultilevel"/>
    <w:tmpl w:val="9B22D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E2"/>
    <w:rsid w:val="005B7CD6"/>
    <w:rsid w:val="008A6CF1"/>
    <w:rsid w:val="00A827D2"/>
    <w:rsid w:val="00BA51EB"/>
    <w:rsid w:val="00C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8A00-DF1C-4DB6-8E49-45C2C979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7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8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TFK BP Oktató</dc:creator>
  <cp:lastModifiedBy>Kátai Jolán</cp:lastModifiedBy>
  <cp:revision>2</cp:revision>
  <dcterms:created xsi:type="dcterms:W3CDTF">2018-10-10T11:06:00Z</dcterms:created>
  <dcterms:modified xsi:type="dcterms:W3CDTF">2018-10-10T11:06:00Z</dcterms:modified>
</cp:coreProperties>
</file>