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23" w:rsidRPr="00C11729" w:rsidRDefault="00A10AF9" w:rsidP="00997A0E">
      <w:pPr>
        <w:pStyle w:val="Cm"/>
        <w:spacing w:after="240"/>
        <w:rPr>
          <w:rFonts w:ascii="Times New Roman" w:hAnsi="Times New Roman" w:cs="Times New Roman"/>
          <w:sz w:val="48"/>
          <w:szCs w:val="48"/>
        </w:rPr>
      </w:pPr>
      <w:r w:rsidRPr="00C11729">
        <w:rPr>
          <w:rFonts w:ascii="Times New Roman" w:hAnsi="Times New Roman" w:cs="Times New Roman"/>
          <w:sz w:val="48"/>
          <w:szCs w:val="48"/>
        </w:rPr>
        <w:t>Tájékoztató pszichológia mesterképzési specializáció választásáról</w:t>
      </w:r>
    </w:p>
    <w:p w:rsidR="00A10AF9" w:rsidRPr="00C11729" w:rsidRDefault="00F03ACE" w:rsidP="00C1172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Hallgatóinknak</w:t>
      </w:r>
      <w:r w:rsidR="002F2B93" w:rsidRPr="00C11729">
        <w:rPr>
          <w:rFonts w:ascii="Times New Roman" w:hAnsi="Times New Roman" w:cs="Times New Roman"/>
        </w:rPr>
        <w:t xml:space="preserve"> pszichológia </w:t>
      </w:r>
      <w:r>
        <w:rPr>
          <w:rFonts w:ascii="Times New Roman" w:hAnsi="Times New Roman" w:cs="Times New Roman"/>
        </w:rPr>
        <w:t>mesterképzése</w:t>
      </w:r>
      <w:r w:rsidR="002F2B93" w:rsidRPr="00C11729">
        <w:rPr>
          <w:rFonts w:ascii="Times New Roman" w:hAnsi="Times New Roman" w:cs="Times New Roman"/>
        </w:rPr>
        <w:t>n a</w:t>
      </w:r>
      <w:r>
        <w:rPr>
          <w:rFonts w:ascii="Times New Roman" w:hAnsi="Times New Roman" w:cs="Times New Roman"/>
        </w:rPr>
        <w:t xml:space="preserve"> beiratkozáskor </w:t>
      </w:r>
      <w:r w:rsidRPr="00C11729">
        <w:rPr>
          <w:rFonts w:ascii="Times New Roman" w:hAnsi="Times New Roman" w:cs="Times New Roman"/>
        </w:rPr>
        <w:t>kell specializációt választani</w:t>
      </w:r>
      <w:r>
        <w:rPr>
          <w:rFonts w:ascii="Times New Roman" w:hAnsi="Times New Roman" w:cs="Times New Roman"/>
        </w:rPr>
        <w:t>, mivel már az első félévben</w:t>
      </w:r>
      <w:r w:rsidRPr="00C11729">
        <w:rPr>
          <w:rFonts w:ascii="Times New Roman" w:hAnsi="Times New Roman" w:cs="Times New Roman"/>
        </w:rPr>
        <w:t xml:space="preserve"> </w:t>
      </w:r>
      <w:r w:rsidR="002225A7" w:rsidRPr="00C11729">
        <w:rPr>
          <w:rFonts w:ascii="Times New Roman" w:hAnsi="Times New Roman" w:cs="Times New Roman"/>
        </w:rPr>
        <w:t>is</w:t>
      </w:r>
      <w:r w:rsidR="007030E2" w:rsidRPr="00C11729">
        <w:rPr>
          <w:rFonts w:ascii="Times New Roman" w:hAnsi="Times New Roman" w:cs="Times New Roman"/>
        </w:rPr>
        <w:t xml:space="preserve"> </w:t>
      </w:r>
      <w:r w:rsidR="002225A7" w:rsidRPr="00C11729">
        <w:rPr>
          <w:rFonts w:ascii="Times New Roman" w:hAnsi="Times New Roman" w:cs="Times New Roman"/>
        </w:rPr>
        <w:t>vannak eltérő tárgyak az egyes specializációk</w:t>
      </w:r>
      <w:r>
        <w:rPr>
          <w:rFonts w:ascii="Times New Roman" w:hAnsi="Times New Roman" w:cs="Times New Roman"/>
        </w:rPr>
        <w:t>on</w:t>
      </w:r>
      <w:r w:rsidR="00997A0E" w:rsidRPr="00C11729">
        <w:rPr>
          <w:rFonts w:ascii="Times New Roman" w:hAnsi="Times New Roman" w:cs="Times New Roman"/>
        </w:rPr>
        <w:t xml:space="preserve">. </w:t>
      </w:r>
      <w:r w:rsidR="00476D32">
        <w:rPr>
          <w:rFonts w:ascii="Times New Roman" w:hAnsi="Times New Roman" w:cs="Times New Roman"/>
          <w:b/>
        </w:rPr>
        <w:t>A felvételi értesítő mellékleteként megkapják a specializáció-választó nyilatkozatot. Kérjük szépen, hogy a kitöltött nyilatkozatot hozza magával a beiratkozás alkalmával és adja le.</w:t>
      </w:r>
    </w:p>
    <w:p w:rsidR="00475AE0" w:rsidRPr="00475AE0" w:rsidRDefault="00997A0E" w:rsidP="00C1172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</w:rPr>
        <w:t xml:space="preserve">A specializációkkal kapcsolatos részletes </w:t>
      </w:r>
      <w:r w:rsidR="00AD6828" w:rsidRPr="00C11729">
        <w:rPr>
          <w:rFonts w:ascii="Times New Roman" w:hAnsi="Times New Roman" w:cs="Times New Roman"/>
        </w:rPr>
        <w:t>információk</w:t>
      </w:r>
      <w:r w:rsidRPr="00C11729">
        <w:rPr>
          <w:rFonts w:ascii="Times New Roman" w:hAnsi="Times New Roman" w:cs="Times New Roman"/>
        </w:rPr>
        <w:t xml:space="preserve"> megtalálható</w:t>
      </w:r>
      <w:r w:rsidR="00F03ACE">
        <w:rPr>
          <w:rFonts w:ascii="Times New Roman" w:hAnsi="Times New Roman" w:cs="Times New Roman"/>
        </w:rPr>
        <w:t>ak</w:t>
      </w:r>
      <w:r w:rsidRPr="00C11729">
        <w:rPr>
          <w:rFonts w:ascii="Times New Roman" w:hAnsi="Times New Roman" w:cs="Times New Roman"/>
        </w:rPr>
        <w:t xml:space="preserve"> a Pszichológiai Intézet letölthető dokumentumai között, a következő internetes címen: </w:t>
      </w:r>
      <w:hyperlink r:id="rId5" w:history="1">
        <w:r w:rsidR="00475AE0" w:rsidRPr="00475AE0">
          <w:rPr>
            <w:rStyle w:val="Hiperhivatkozs"/>
            <w:rFonts w:ascii="Times New Roman" w:hAnsi="Times New Roman" w:cs="Times New Roman"/>
          </w:rPr>
          <w:t>http://www.kre.hu/btk/index.php/2015-10-20-11-09-16/2015-10-20-11-15-36/pszichologiai-intezet/pszichologia-intezet-letoltesi-anyagai/category/6-ma-elso-evfolyam.html</w:t>
        </w:r>
      </w:hyperlink>
      <w:r w:rsidR="00475AE0" w:rsidRPr="00475AE0">
        <w:rPr>
          <w:rFonts w:ascii="Times New Roman" w:hAnsi="Times New Roman" w:cs="Times New Roman"/>
        </w:rPr>
        <w:t xml:space="preserve"> </w:t>
      </w:r>
    </w:p>
    <w:p w:rsidR="00997A0E" w:rsidRPr="00C11729" w:rsidRDefault="00122C67" w:rsidP="00C11729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</w:rPr>
        <w:t>A</w:t>
      </w:r>
      <w:r w:rsidR="00997A0E" w:rsidRPr="00C11729">
        <w:rPr>
          <w:rFonts w:ascii="Times New Roman" w:hAnsi="Times New Roman" w:cs="Times New Roman"/>
        </w:rPr>
        <w:t xml:space="preserve"> pszichológus </w:t>
      </w:r>
      <w:r w:rsidRPr="00C11729">
        <w:rPr>
          <w:rFonts w:ascii="Times New Roman" w:hAnsi="Times New Roman" w:cs="Times New Roman"/>
        </w:rPr>
        <w:t xml:space="preserve">mesterképzési </w:t>
      </w:r>
      <w:r w:rsidR="00997A0E" w:rsidRPr="00C11729">
        <w:rPr>
          <w:rFonts w:ascii="Times New Roman" w:hAnsi="Times New Roman" w:cs="Times New Roman"/>
        </w:rPr>
        <w:t xml:space="preserve">diploma egységes, bármelyik specializációval bármilyen </w:t>
      </w:r>
      <w:r w:rsidR="00F03ACE" w:rsidRPr="00C11729">
        <w:rPr>
          <w:rFonts w:ascii="Times New Roman" w:hAnsi="Times New Roman" w:cs="Times New Roman"/>
        </w:rPr>
        <w:t xml:space="preserve">pszichológusi feladatkör jogszerűen </w:t>
      </w:r>
      <w:r w:rsidR="00F03ACE">
        <w:rPr>
          <w:rFonts w:ascii="Times New Roman" w:hAnsi="Times New Roman" w:cs="Times New Roman"/>
        </w:rPr>
        <w:t>ellátható</w:t>
      </w:r>
      <w:r w:rsidR="00F03ACE" w:rsidRPr="00C11729">
        <w:rPr>
          <w:rFonts w:ascii="Times New Roman" w:hAnsi="Times New Roman" w:cs="Times New Roman"/>
        </w:rPr>
        <w:t xml:space="preserve">, </w:t>
      </w:r>
      <w:r w:rsidR="00F03ACE">
        <w:rPr>
          <w:rFonts w:ascii="Times New Roman" w:hAnsi="Times New Roman" w:cs="Times New Roman"/>
        </w:rPr>
        <w:t xml:space="preserve">bármely </w:t>
      </w:r>
      <w:r w:rsidR="00997A0E" w:rsidRPr="00C11729">
        <w:rPr>
          <w:rFonts w:ascii="Times New Roman" w:hAnsi="Times New Roman" w:cs="Times New Roman"/>
        </w:rPr>
        <w:t xml:space="preserve">továbbképzés, </w:t>
      </w:r>
      <w:r w:rsidR="00F03ACE">
        <w:rPr>
          <w:rFonts w:ascii="Times New Roman" w:hAnsi="Times New Roman" w:cs="Times New Roman"/>
        </w:rPr>
        <w:t xml:space="preserve">szakképzés választható, </w:t>
      </w:r>
      <w:r w:rsidR="00997A0E" w:rsidRPr="00C11729">
        <w:rPr>
          <w:rFonts w:ascii="Times New Roman" w:hAnsi="Times New Roman" w:cs="Times New Roman"/>
        </w:rPr>
        <w:t>a specializációk szerepe abban áll, hogy egy-egy irányban erősebb alapozást, nagyobb jártasságot adjanak.</w:t>
      </w:r>
      <w:r w:rsidRPr="00C11729">
        <w:rPr>
          <w:rFonts w:ascii="Times New Roman" w:hAnsi="Times New Roman" w:cs="Times New Roman"/>
        </w:rPr>
        <w:t xml:space="preserve"> Egyetemünkön három specializá</w:t>
      </w:r>
      <w:bookmarkStart w:id="0" w:name="_GoBack"/>
      <w:bookmarkEnd w:id="0"/>
      <w:r w:rsidRPr="00C11729">
        <w:rPr>
          <w:rFonts w:ascii="Times New Roman" w:hAnsi="Times New Roman" w:cs="Times New Roman"/>
        </w:rPr>
        <w:t>ció közül lehet választani:</w:t>
      </w:r>
    </w:p>
    <w:p w:rsidR="00755734" w:rsidRPr="00C11729" w:rsidRDefault="00755734" w:rsidP="00755734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C11729">
        <w:rPr>
          <w:rFonts w:ascii="Times New Roman" w:hAnsi="Times New Roman" w:cs="Times New Roman"/>
          <w:sz w:val="28"/>
          <w:szCs w:val="28"/>
        </w:rPr>
        <w:t>Fejlődés- és Klinikai Gyermekpszichológia</w:t>
      </w:r>
    </w:p>
    <w:p w:rsidR="000A094B" w:rsidRPr="00C11729" w:rsidRDefault="000A094B" w:rsidP="00C11729">
      <w:pPr>
        <w:pStyle w:val="Szvegtrzs"/>
        <w:jc w:val="both"/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</w:rPr>
        <w:t xml:space="preserve">A </w:t>
      </w:r>
      <w:proofErr w:type="spellStart"/>
      <w:r w:rsidRPr="00C11729">
        <w:rPr>
          <w:rFonts w:ascii="Times New Roman" w:hAnsi="Times New Roman" w:cs="Times New Roman"/>
        </w:rPr>
        <w:t>fejlődéslélektani</w:t>
      </w:r>
      <w:proofErr w:type="spellEnd"/>
      <w:r w:rsidRPr="00C11729">
        <w:rPr>
          <w:rFonts w:ascii="Times New Roman" w:hAnsi="Times New Roman" w:cs="Times New Roman"/>
        </w:rPr>
        <w:t xml:space="preserve"> elméletek és kutatások, valamint a klinik</w:t>
      </w:r>
      <w:r w:rsidR="002B72C0" w:rsidRPr="00C11729">
        <w:rPr>
          <w:rFonts w:ascii="Times New Roman" w:hAnsi="Times New Roman" w:cs="Times New Roman"/>
        </w:rPr>
        <w:t xml:space="preserve">ai gyakorlat alapján segíti elő a specializáció </w:t>
      </w:r>
      <w:r w:rsidRPr="00C11729">
        <w:rPr>
          <w:rFonts w:ascii="Times New Roman" w:hAnsi="Times New Roman" w:cs="Times New Roman"/>
        </w:rPr>
        <w:t>a korszerű diagnosztikai munkához szükséges kompetenciák kialak</w:t>
      </w:r>
      <w:r w:rsidR="002B72C0" w:rsidRPr="00C11729">
        <w:rPr>
          <w:rFonts w:ascii="Times New Roman" w:hAnsi="Times New Roman" w:cs="Times New Roman"/>
        </w:rPr>
        <w:t>ítását</w:t>
      </w:r>
      <w:r w:rsidRPr="00C11729">
        <w:rPr>
          <w:rFonts w:ascii="Times New Roman" w:hAnsi="Times New Roman" w:cs="Times New Roman"/>
        </w:rPr>
        <w:t>. A tipikus é</w:t>
      </w:r>
      <w:r w:rsidR="006D2461" w:rsidRPr="00C11729">
        <w:rPr>
          <w:rFonts w:ascii="Times New Roman" w:hAnsi="Times New Roman" w:cs="Times New Roman"/>
        </w:rPr>
        <w:t xml:space="preserve">s atipikus fejlődés </w:t>
      </w:r>
      <w:r w:rsidRPr="00C11729">
        <w:rPr>
          <w:rFonts w:ascii="Times New Roman" w:hAnsi="Times New Roman" w:cs="Times New Roman"/>
        </w:rPr>
        <w:t>szempontjainak megismerésén túl, a patológiás pszichológiai jelenségek általános jellemzői</w:t>
      </w:r>
      <w:r w:rsidR="006D2461" w:rsidRPr="00C11729">
        <w:rPr>
          <w:rFonts w:ascii="Times New Roman" w:hAnsi="Times New Roman" w:cs="Times New Roman"/>
        </w:rPr>
        <w:t>t</w:t>
      </w:r>
      <w:r w:rsidRPr="00C11729">
        <w:rPr>
          <w:rFonts w:ascii="Times New Roman" w:hAnsi="Times New Roman" w:cs="Times New Roman"/>
        </w:rPr>
        <w:t>, gyermek- és serdülőkori megjelenési formái</w:t>
      </w:r>
      <w:r w:rsidR="006D2461" w:rsidRPr="00C11729">
        <w:rPr>
          <w:rFonts w:ascii="Times New Roman" w:hAnsi="Times New Roman" w:cs="Times New Roman"/>
        </w:rPr>
        <w:t>t is megismerik</w:t>
      </w:r>
      <w:r w:rsidRPr="00C11729">
        <w:rPr>
          <w:rFonts w:ascii="Times New Roman" w:hAnsi="Times New Roman" w:cs="Times New Roman"/>
        </w:rPr>
        <w:t xml:space="preserve"> a hallgatók</w:t>
      </w:r>
      <w:r w:rsidR="006D2461" w:rsidRPr="00C11729">
        <w:rPr>
          <w:rFonts w:ascii="Times New Roman" w:hAnsi="Times New Roman" w:cs="Times New Roman"/>
        </w:rPr>
        <w:t xml:space="preserve"> a </w:t>
      </w:r>
      <w:r w:rsidR="006D2461" w:rsidRPr="00C11729">
        <w:rPr>
          <w:rFonts w:ascii="Times New Roman" w:hAnsi="Times New Roman" w:cs="Times New Roman"/>
          <w:i/>
        </w:rPr>
        <w:t>Klinikai és egészségpszichológiai</w:t>
      </w:r>
      <w:r w:rsidR="006D2461" w:rsidRPr="00C11729">
        <w:rPr>
          <w:rFonts w:ascii="Times New Roman" w:hAnsi="Times New Roman" w:cs="Times New Roman"/>
        </w:rPr>
        <w:t xml:space="preserve"> specializációval nagy részben közös kurzusokkal</w:t>
      </w:r>
      <w:r w:rsidRPr="00C11729">
        <w:rPr>
          <w:rFonts w:ascii="Times New Roman" w:hAnsi="Times New Roman" w:cs="Times New Roman"/>
        </w:rPr>
        <w:t xml:space="preserve">. </w:t>
      </w:r>
      <w:r w:rsidR="006F66CD" w:rsidRPr="00C11729">
        <w:rPr>
          <w:rFonts w:ascii="Times New Roman" w:hAnsi="Times New Roman" w:cs="Times New Roman"/>
        </w:rPr>
        <w:t xml:space="preserve">A diplomások </w:t>
      </w:r>
      <w:r w:rsidR="002B72C0" w:rsidRPr="00C11729">
        <w:rPr>
          <w:rFonts w:ascii="Times New Roman" w:hAnsi="Times New Roman" w:cs="Times New Roman"/>
        </w:rPr>
        <w:t>magas szintű klinikai ismeretekkel</w:t>
      </w:r>
      <w:r w:rsidR="006F66CD" w:rsidRPr="00C11729">
        <w:rPr>
          <w:rFonts w:ascii="Times New Roman" w:hAnsi="Times New Roman" w:cs="Times New Roman"/>
        </w:rPr>
        <w:t xml:space="preserve"> tudnak</w:t>
      </w:r>
      <w:r w:rsidR="002B72C0" w:rsidRPr="00C11729">
        <w:rPr>
          <w:rFonts w:ascii="Times New Roman" w:hAnsi="Times New Roman" w:cs="Times New Roman"/>
        </w:rPr>
        <w:t xml:space="preserve"> pszichológ</w:t>
      </w:r>
      <w:r w:rsidR="006F66CD" w:rsidRPr="00C11729">
        <w:rPr>
          <w:rFonts w:ascii="Times New Roman" w:hAnsi="Times New Roman" w:cs="Times New Roman"/>
        </w:rPr>
        <w:t>usi munkakört betölteni</w:t>
      </w:r>
      <w:r w:rsidR="002B72C0" w:rsidRPr="00C11729">
        <w:rPr>
          <w:rFonts w:ascii="Times New Roman" w:hAnsi="Times New Roman" w:cs="Times New Roman"/>
        </w:rPr>
        <w:t xml:space="preserve"> gyermekeket és serdülőket vizsgáló és kezelő munkahelyeken (pl. nevelési tanácsadóban, iskolában, óvodában, szociális intézményekben és egészségügyi osztályokon)</w:t>
      </w:r>
      <w:r w:rsidR="00C11729">
        <w:rPr>
          <w:rFonts w:ascii="Times New Roman" w:hAnsi="Times New Roman" w:cs="Times New Roman"/>
        </w:rPr>
        <w:t>, szak</w:t>
      </w:r>
      <w:r w:rsidR="002B72C0" w:rsidRPr="00C11729">
        <w:rPr>
          <w:rFonts w:ascii="Times New Roman" w:hAnsi="Times New Roman" w:cs="Times New Roman"/>
        </w:rPr>
        <w:t>pszichológusi továbbképzésre is felkészítenek az itt folytatott tanulmányok.</w:t>
      </w:r>
    </w:p>
    <w:p w:rsidR="00755734" w:rsidRPr="00C11729" w:rsidRDefault="00755734" w:rsidP="00755734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C11729">
        <w:rPr>
          <w:rFonts w:ascii="Times New Roman" w:hAnsi="Times New Roman" w:cs="Times New Roman"/>
          <w:sz w:val="28"/>
          <w:szCs w:val="28"/>
        </w:rPr>
        <w:t>Interperszonális és Interkulturális pszichológia</w:t>
      </w:r>
    </w:p>
    <w:p w:rsidR="00755734" w:rsidRPr="00C11729" w:rsidRDefault="00997A0E" w:rsidP="00C11729">
      <w:pPr>
        <w:pStyle w:val="Szvegtrzs"/>
        <w:jc w:val="both"/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</w:rPr>
        <w:t>A</w:t>
      </w:r>
      <w:r w:rsidR="00C11729">
        <w:rPr>
          <w:rFonts w:ascii="Times New Roman" w:hAnsi="Times New Roman" w:cs="Times New Roman"/>
        </w:rPr>
        <w:t xml:space="preserve"> pozitív pszichológiai szemléletre építve, a</w:t>
      </w:r>
      <w:r w:rsidR="00755734" w:rsidRPr="00C11729">
        <w:rPr>
          <w:rFonts w:ascii="Times New Roman" w:hAnsi="Times New Roman" w:cs="Times New Roman"/>
        </w:rPr>
        <w:t xml:space="preserve"> közösségfejlesztést </w:t>
      </w:r>
      <w:r w:rsidR="003C1E2F" w:rsidRPr="00C11729">
        <w:rPr>
          <w:rFonts w:ascii="Times New Roman" w:hAnsi="Times New Roman" w:cs="Times New Roman"/>
        </w:rPr>
        <w:t>állítjuk fókuszba az alka</w:t>
      </w:r>
      <w:r w:rsidR="00755734" w:rsidRPr="00C11729">
        <w:rPr>
          <w:rFonts w:ascii="Times New Roman" w:hAnsi="Times New Roman" w:cs="Times New Roman"/>
        </w:rPr>
        <w:t>lmazott szociálpszichológiai specializáció</w:t>
      </w:r>
      <w:r w:rsidR="003C1E2F" w:rsidRPr="00C11729">
        <w:rPr>
          <w:rFonts w:ascii="Times New Roman" w:hAnsi="Times New Roman" w:cs="Times New Roman"/>
        </w:rPr>
        <w:t>nkon</w:t>
      </w:r>
      <w:r w:rsidR="00755734" w:rsidRPr="00C11729">
        <w:rPr>
          <w:rFonts w:ascii="Times New Roman" w:hAnsi="Times New Roman" w:cs="Times New Roman"/>
        </w:rPr>
        <w:t>, amelyre a rendszerszemléleti megközelítés jellemző</w:t>
      </w:r>
      <w:r w:rsidR="00C11729">
        <w:rPr>
          <w:rFonts w:ascii="Times New Roman" w:hAnsi="Times New Roman" w:cs="Times New Roman"/>
        </w:rPr>
        <w:t>. Három</w:t>
      </w:r>
      <w:r w:rsidR="00755734" w:rsidRPr="00C11729">
        <w:rPr>
          <w:rFonts w:ascii="Times New Roman" w:hAnsi="Times New Roman" w:cs="Times New Roman"/>
        </w:rPr>
        <w:t xml:space="preserve"> területe</w:t>
      </w:r>
      <w:r w:rsidR="00C11729">
        <w:rPr>
          <w:rFonts w:ascii="Times New Roman" w:hAnsi="Times New Roman" w:cs="Times New Roman"/>
        </w:rPr>
        <w:t>n kínálunk elméleti felkészülést és gyakorlati tapasztalatokat</w:t>
      </w:r>
      <w:r w:rsidR="00755734" w:rsidRPr="00C11729">
        <w:rPr>
          <w:rFonts w:ascii="Times New Roman" w:hAnsi="Times New Roman" w:cs="Times New Roman"/>
        </w:rPr>
        <w:t>: családi folyamatok, szervezetfejlesztés, társadalmi integráció.</w:t>
      </w:r>
      <w:r w:rsidRPr="00C11729">
        <w:rPr>
          <w:rFonts w:ascii="Times New Roman" w:hAnsi="Times New Roman" w:cs="Times New Roman"/>
        </w:rPr>
        <w:t xml:space="preserve"> </w:t>
      </w:r>
      <w:r w:rsidR="00C11729">
        <w:rPr>
          <w:rFonts w:ascii="Times New Roman" w:hAnsi="Times New Roman" w:cs="Times New Roman"/>
        </w:rPr>
        <w:t>Diplomásaink</w:t>
      </w:r>
      <w:r w:rsidRPr="00C11729">
        <w:rPr>
          <w:rFonts w:ascii="Times New Roman" w:hAnsi="Times New Roman" w:cs="Times New Roman"/>
        </w:rPr>
        <w:t xml:space="preserve"> a szociális ellátórendszerben (pl. családsegítőként), a szervezetfejlesztésben (pl. HR-esként, trénerként), az iskolai-nevelési környezetben (pl. nevelési tanácsadásban) és a tár</w:t>
      </w:r>
      <w:r w:rsidR="003C1E2F" w:rsidRPr="00C11729">
        <w:rPr>
          <w:rFonts w:ascii="Times New Roman" w:hAnsi="Times New Roman" w:cs="Times New Roman"/>
        </w:rPr>
        <w:t>sadalmi kérdésekkel foglalkozva</w:t>
      </w:r>
      <w:r w:rsidRPr="00C11729">
        <w:rPr>
          <w:rFonts w:ascii="Times New Roman" w:hAnsi="Times New Roman" w:cs="Times New Roman"/>
        </w:rPr>
        <w:t xml:space="preserve"> is sikerrel </w:t>
      </w:r>
      <w:r w:rsidR="00C11729">
        <w:rPr>
          <w:rFonts w:ascii="Times New Roman" w:hAnsi="Times New Roman" w:cs="Times New Roman"/>
        </w:rPr>
        <w:t>állnak helyt pszichológus szakemberként, interdiszciplináris együttműködésben</w:t>
      </w:r>
      <w:r w:rsidRPr="00C11729">
        <w:rPr>
          <w:rFonts w:ascii="Times New Roman" w:hAnsi="Times New Roman" w:cs="Times New Roman"/>
        </w:rPr>
        <w:t xml:space="preserve"> </w:t>
      </w:r>
      <w:r w:rsidR="00C11729">
        <w:rPr>
          <w:rFonts w:ascii="Times New Roman" w:hAnsi="Times New Roman" w:cs="Times New Roman"/>
        </w:rPr>
        <w:t>más szakterületek képviselőivel.</w:t>
      </w:r>
      <w:r w:rsidRPr="00C11729">
        <w:rPr>
          <w:rFonts w:ascii="Times New Roman" w:hAnsi="Times New Roman" w:cs="Times New Roman"/>
        </w:rPr>
        <w:t xml:space="preserve"> Alapot adunk a szakpszichológusi továbbképzése</w:t>
      </w:r>
      <w:r w:rsidR="002225A7" w:rsidRPr="00C11729">
        <w:rPr>
          <w:rFonts w:ascii="Times New Roman" w:hAnsi="Times New Roman" w:cs="Times New Roman"/>
        </w:rPr>
        <w:t>n (pl. tanácsadó-, munka és szervezet szakpszichológus) és a</w:t>
      </w:r>
      <w:r w:rsidRPr="00C11729">
        <w:rPr>
          <w:rFonts w:ascii="Times New Roman" w:hAnsi="Times New Roman" w:cs="Times New Roman"/>
        </w:rPr>
        <w:t xml:space="preserve"> doktori</w:t>
      </w:r>
      <w:r w:rsidR="002225A7" w:rsidRPr="00C11729">
        <w:rPr>
          <w:rFonts w:ascii="Times New Roman" w:hAnsi="Times New Roman" w:cs="Times New Roman"/>
        </w:rPr>
        <w:t xml:space="preserve"> </w:t>
      </w:r>
      <w:r w:rsidRPr="00C11729">
        <w:rPr>
          <w:rFonts w:ascii="Times New Roman" w:hAnsi="Times New Roman" w:cs="Times New Roman"/>
        </w:rPr>
        <w:t>képzés</w:t>
      </w:r>
      <w:r w:rsidR="002225A7" w:rsidRPr="00C11729">
        <w:rPr>
          <w:rFonts w:ascii="Times New Roman" w:hAnsi="Times New Roman" w:cs="Times New Roman"/>
        </w:rPr>
        <w:t>en folytatott további tanulmányokhoz</w:t>
      </w:r>
      <w:r w:rsidRPr="00C11729">
        <w:rPr>
          <w:rFonts w:ascii="Times New Roman" w:hAnsi="Times New Roman" w:cs="Times New Roman"/>
        </w:rPr>
        <w:t>.</w:t>
      </w:r>
    </w:p>
    <w:p w:rsidR="00520B43" w:rsidRPr="00C11729" w:rsidRDefault="00755734" w:rsidP="00520B43">
      <w:pPr>
        <w:pStyle w:val="Cmsor1"/>
        <w:tabs>
          <w:tab w:val="left" w:pos="6695"/>
        </w:tabs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  <w:sz w:val="28"/>
          <w:szCs w:val="28"/>
        </w:rPr>
        <w:t>Klinikai- és Egészségpszichológia</w:t>
      </w:r>
    </w:p>
    <w:p w:rsidR="00997A0E" w:rsidRPr="00C11729" w:rsidRDefault="00520B43" w:rsidP="00C11729">
      <w:pPr>
        <w:pStyle w:val="Szvegtrzs"/>
        <w:jc w:val="both"/>
        <w:rPr>
          <w:rFonts w:ascii="Times New Roman" w:hAnsi="Times New Roman" w:cs="Times New Roman"/>
        </w:rPr>
      </w:pPr>
      <w:r w:rsidRPr="00C11729">
        <w:rPr>
          <w:rFonts w:ascii="Times New Roman" w:hAnsi="Times New Roman" w:cs="Times New Roman"/>
        </w:rPr>
        <w:t xml:space="preserve">A </w:t>
      </w:r>
      <w:r w:rsidR="002B72C0" w:rsidRPr="00C11729">
        <w:rPr>
          <w:rFonts w:ascii="Times New Roman" w:hAnsi="Times New Roman" w:cs="Times New Roman"/>
        </w:rPr>
        <w:t xml:space="preserve">hallgatók megismerik az egészségpszichológia </w:t>
      </w:r>
      <w:proofErr w:type="spellStart"/>
      <w:r w:rsidR="002B72C0" w:rsidRPr="00C11729">
        <w:rPr>
          <w:rFonts w:ascii="Times New Roman" w:hAnsi="Times New Roman" w:cs="Times New Roman"/>
        </w:rPr>
        <w:t>szalutogene</w:t>
      </w:r>
      <w:r w:rsidRPr="00C11729">
        <w:rPr>
          <w:rFonts w:ascii="Times New Roman" w:hAnsi="Times New Roman" w:cs="Times New Roman"/>
        </w:rPr>
        <w:t>zisen</w:t>
      </w:r>
      <w:proofErr w:type="spellEnd"/>
      <w:r w:rsidRPr="00C11729">
        <w:rPr>
          <w:rFonts w:ascii="Times New Roman" w:hAnsi="Times New Roman" w:cs="Times New Roman"/>
        </w:rPr>
        <w:t xml:space="preserve"> és </w:t>
      </w:r>
      <w:proofErr w:type="spellStart"/>
      <w:r w:rsidRPr="00C11729">
        <w:rPr>
          <w:rFonts w:ascii="Times New Roman" w:hAnsi="Times New Roman" w:cs="Times New Roman"/>
        </w:rPr>
        <w:t>pozitiv</w:t>
      </w:r>
      <w:proofErr w:type="spellEnd"/>
      <w:r w:rsidRPr="00C11729">
        <w:rPr>
          <w:rFonts w:ascii="Times New Roman" w:hAnsi="Times New Roman" w:cs="Times New Roman"/>
        </w:rPr>
        <w:t xml:space="preserve"> pszichológián </w:t>
      </w:r>
      <w:r w:rsidR="002B72C0" w:rsidRPr="00C11729">
        <w:rPr>
          <w:rFonts w:ascii="Times New Roman" w:hAnsi="Times New Roman" w:cs="Times New Roman"/>
        </w:rPr>
        <w:t xml:space="preserve">alapuló elméletét és a prevenció, profilaxis területére hangsúlyozott </w:t>
      </w:r>
      <w:proofErr w:type="spellStart"/>
      <w:r w:rsidR="002B72C0" w:rsidRPr="00C11729">
        <w:rPr>
          <w:rFonts w:ascii="Times New Roman" w:hAnsi="Times New Roman" w:cs="Times New Roman"/>
        </w:rPr>
        <w:t>pszichoedukációs</w:t>
      </w:r>
      <w:proofErr w:type="spellEnd"/>
      <w:r w:rsidR="002B72C0" w:rsidRPr="00C11729">
        <w:rPr>
          <w:rFonts w:ascii="Times New Roman" w:hAnsi="Times New Roman" w:cs="Times New Roman"/>
        </w:rPr>
        <w:t xml:space="preserve"> egészségfejlesztési gyakorlatát</w:t>
      </w:r>
      <w:r w:rsidR="001C4C42" w:rsidRPr="00C11729">
        <w:rPr>
          <w:rFonts w:ascii="Times New Roman" w:hAnsi="Times New Roman" w:cs="Times New Roman"/>
        </w:rPr>
        <w:t xml:space="preserve"> a </w:t>
      </w:r>
      <w:r w:rsidR="001C4C42" w:rsidRPr="00C11729">
        <w:rPr>
          <w:rFonts w:ascii="Times New Roman" w:hAnsi="Times New Roman" w:cs="Times New Roman"/>
          <w:i/>
        </w:rPr>
        <w:t>F</w:t>
      </w:r>
      <w:r w:rsidR="006F66CD" w:rsidRPr="00C11729">
        <w:rPr>
          <w:rFonts w:ascii="Times New Roman" w:hAnsi="Times New Roman" w:cs="Times New Roman"/>
          <w:i/>
        </w:rPr>
        <w:t>ejlődés és klinikai gyermekpszichológia</w:t>
      </w:r>
      <w:r w:rsidR="006F66CD" w:rsidRPr="00C11729">
        <w:rPr>
          <w:rFonts w:ascii="Times New Roman" w:hAnsi="Times New Roman" w:cs="Times New Roman"/>
        </w:rPr>
        <w:t xml:space="preserve"> specializációval nagy részben közös kurzusokkal</w:t>
      </w:r>
      <w:r w:rsidR="002B72C0" w:rsidRPr="00C11729">
        <w:rPr>
          <w:rFonts w:ascii="Times New Roman" w:hAnsi="Times New Roman" w:cs="Times New Roman"/>
        </w:rPr>
        <w:t xml:space="preserve">. A klinikai pszichológia területén a </w:t>
      </w:r>
      <w:proofErr w:type="spellStart"/>
      <w:r w:rsidR="002B72C0" w:rsidRPr="00C11729">
        <w:rPr>
          <w:rFonts w:ascii="Times New Roman" w:hAnsi="Times New Roman" w:cs="Times New Roman"/>
        </w:rPr>
        <w:t>medicinális</w:t>
      </w:r>
      <w:proofErr w:type="spellEnd"/>
      <w:r w:rsidR="002B72C0" w:rsidRPr="00C11729">
        <w:rPr>
          <w:rFonts w:ascii="Times New Roman" w:hAnsi="Times New Roman" w:cs="Times New Roman"/>
        </w:rPr>
        <w:t xml:space="preserve"> ellátásba illeszkedéstől kezdve a gyógy</w:t>
      </w:r>
      <w:r w:rsidRPr="00C11729">
        <w:rPr>
          <w:rFonts w:ascii="Times New Roman" w:hAnsi="Times New Roman" w:cs="Times New Roman"/>
        </w:rPr>
        <w:t>í</w:t>
      </w:r>
      <w:r w:rsidR="002B72C0" w:rsidRPr="00C11729">
        <w:rPr>
          <w:rFonts w:ascii="Times New Roman" w:hAnsi="Times New Roman" w:cs="Times New Roman"/>
        </w:rPr>
        <w:t>tó teamben való munkáig terjed a betekintési lehetőség, közvetlen klinikai gyakorlatokban részesedéssel. Elméleti szempontból a betegségszemléletek megismerése, a kompetencia- és növekedés modell alkalmazása,</w:t>
      </w:r>
      <w:r w:rsidRPr="00C11729">
        <w:rPr>
          <w:rFonts w:ascii="Times New Roman" w:hAnsi="Times New Roman" w:cs="Times New Roman"/>
        </w:rPr>
        <w:t xml:space="preserve"> </w:t>
      </w:r>
      <w:r w:rsidR="002B72C0" w:rsidRPr="00C11729">
        <w:rPr>
          <w:rFonts w:ascii="Times New Roman" w:hAnsi="Times New Roman" w:cs="Times New Roman"/>
        </w:rPr>
        <w:t xml:space="preserve">gyakorlatilag pedig a </w:t>
      </w:r>
      <w:proofErr w:type="spellStart"/>
      <w:r w:rsidR="002B72C0" w:rsidRPr="00C11729">
        <w:rPr>
          <w:rFonts w:ascii="Times New Roman" w:hAnsi="Times New Roman" w:cs="Times New Roman"/>
        </w:rPr>
        <w:t>pszichodiagnosztikai</w:t>
      </w:r>
      <w:proofErr w:type="spellEnd"/>
      <w:r w:rsidR="002B72C0" w:rsidRPr="00C11729">
        <w:rPr>
          <w:rFonts w:ascii="Times New Roman" w:hAnsi="Times New Roman" w:cs="Times New Roman"/>
        </w:rPr>
        <w:t xml:space="preserve"> és pszichoterápiás munka megismerése felkészíti és alkalmassá teszi a hallgatókat arra, hogy szilárd tudásbázison folytassák </w:t>
      </w:r>
      <w:r w:rsidRPr="00C11729">
        <w:rPr>
          <w:rFonts w:ascii="Times New Roman" w:hAnsi="Times New Roman" w:cs="Times New Roman"/>
        </w:rPr>
        <w:t>diploma után a pszichológusi munkájukat, illetve szakpszichológusi tanulmányaikat</w:t>
      </w:r>
      <w:r w:rsidR="002B72C0" w:rsidRPr="00C11729">
        <w:rPr>
          <w:rFonts w:ascii="Times New Roman" w:hAnsi="Times New Roman" w:cs="Times New Roman"/>
        </w:rPr>
        <w:t xml:space="preserve"> </w:t>
      </w:r>
      <w:r w:rsidRPr="00C11729">
        <w:rPr>
          <w:rFonts w:ascii="Times New Roman" w:hAnsi="Times New Roman" w:cs="Times New Roman"/>
        </w:rPr>
        <w:t xml:space="preserve">a klinikai pszichológia </w:t>
      </w:r>
      <w:r w:rsidR="002B72C0" w:rsidRPr="00C11729">
        <w:rPr>
          <w:rFonts w:ascii="Times New Roman" w:hAnsi="Times New Roman" w:cs="Times New Roman"/>
        </w:rPr>
        <w:t>posztgraduális szintjein.</w:t>
      </w:r>
    </w:p>
    <w:sectPr w:rsidR="00997A0E" w:rsidRPr="00C11729" w:rsidSect="00122C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9"/>
    <w:rsid w:val="000A094B"/>
    <w:rsid w:val="00122C67"/>
    <w:rsid w:val="001C4C42"/>
    <w:rsid w:val="00201D0F"/>
    <w:rsid w:val="00213024"/>
    <w:rsid w:val="002225A7"/>
    <w:rsid w:val="00271331"/>
    <w:rsid w:val="002B72C0"/>
    <w:rsid w:val="002F2B93"/>
    <w:rsid w:val="002F4C87"/>
    <w:rsid w:val="00303C72"/>
    <w:rsid w:val="003C1E2F"/>
    <w:rsid w:val="00475AE0"/>
    <w:rsid w:val="00476D32"/>
    <w:rsid w:val="00490D0E"/>
    <w:rsid w:val="00520B43"/>
    <w:rsid w:val="00666AEA"/>
    <w:rsid w:val="006D2461"/>
    <w:rsid w:val="006F66CD"/>
    <w:rsid w:val="007030E2"/>
    <w:rsid w:val="00755734"/>
    <w:rsid w:val="00850DE9"/>
    <w:rsid w:val="00912A23"/>
    <w:rsid w:val="00997A0E"/>
    <w:rsid w:val="00A10AF9"/>
    <w:rsid w:val="00AD6828"/>
    <w:rsid w:val="00C11729"/>
    <w:rsid w:val="00F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331"/>
  </w:style>
  <w:style w:type="paragraph" w:styleId="Cmsor1">
    <w:name w:val="heading 1"/>
    <w:basedOn w:val="Norml"/>
    <w:next w:val="Szvegtrzs"/>
    <w:link w:val="Cmsor1Char"/>
    <w:uiPriority w:val="9"/>
    <w:qFormat/>
    <w:rsid w:val="0027133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271331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">
    <w:name w:val="pdlabel"/>
    <w:basedOn w:val="Bekezdsalapbettpusa"/>
    <w:rsid w:val="00271331"/>
  </w:style>
  <w:style w:type="character" w:customStyle="1" w:styleId="Cmsor1Char">
    <w:name w:val="Címsor 1 Char"/>
    <w:basedOn w:val="Bekezdsalapbettpusa"/>
    <w:link w:val="Cmsor1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13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1331"/>
    <w:rPr>
      <w:rFonts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7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1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2C6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331"/>
  </w:style>
  <w:style w:type="paragraph" w:styleId="Cmsor1">
    <w:name w:val="heading 1"/>
    <w:basedOn w:val="Norml"/>
    <w:next w:val="Szvegtrzs"/>
    <w:link w:val="Cmsor1Char"/>
    <w:uiPriority w:val="9"/>
    <w:qFormat/>
    <w:rsid w:val="0027133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uiPriority w:val="9"/>
    <w:unhideWhenUsed/>
    <w:qFormat/>
    <w:rsid w:val="00271331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">
    <w:name w:val="pdlabel"/>
    <w:basedOn w:val="Bekezdsalapbettpusa"/>
    <w:rsid w:val="00271331"/>
  </w:style>
  <w:style w:type="character" w:customStyle="1" w:styleId="Cmsor1Char">
    <w:name w:val="Címsor 1 Char"/>
    <w:basedOn w:val="Bekezdsalapbettpusa"/>
    <w:link w:val="Cmsor1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13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1331"/>
    <w:rPr>
      <w:rFonts w:cstheme="minorHAnsi"/>
    </w:rPr>
  </w:style>
  <w:style w:type="character" w:customStyle="1" w:styleId="Cmsor2Char">
    <w:name w:val="Címsor 2 Char"/>
    <w:basedOn w:val="Bekezdsalapbettpusa"/>
    <w:link w:val="Cmsor2"/>
    <w:uiPriority w:val="9"/>
    <w:rsid w:val="002713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271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1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1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2C6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.hu/btk/index.php/2015-10-20-11-09-16/2015-10-20-11-15-36/pszichologiai-intezet/pszichologia-intezet-letoltesi-anyagai/category/6-ma-elso-evfoly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Paszkál</dc:creator>
  <cp:lastModifiedBy>Vasvári Nóra</cp:lastModifiedBy>
  <cp:revision>2</cp:revision>
  <dcterms:created xsi:type="dcterms:W3CDTF">2018-07-20T06:58:00Z</dcterms:created>
  <dcterms:modified xsi:type="dcterms:W3CDTF">2018-07-20T06:58:00Z</dcterms:modified>
</cp:coreProperties>
</file>