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9B" w:rsidRPr="00272D3A" w:rsidRDefault="002F041B">
      <w:pPr>
        <w:jc w:val="center"/>
        <w:rPr>
          <w:rFonts w:ascii="Times New Roman" w:hAnsi="Times New Roman"/>
          <w:b/>
          <w:sz w:val="28"/>
          <w:szCs w:val="24"/>
        </w:rPr>
      </w:pPr>
      <w:r w:rsidRPr="002F041B">
        <w:rPr>
          <w:rFonts w:ascii="Times New Roman" w:hAnsi="Times New Roman"/>
          <w:b/>
          <w:sz w:val="28"/>
          <w:szCs w:val="24"/>
        </w:rPr>
        <w:t xml:space="preserve">Energiajogi és természeti erőforrások szaktanácsadó </w:t>
      </w:r>
      <w:r w:rsidR="00A1549B" w:rsidRPr="00272D3A">
        <w:rPr>
          <w:rFonts w:ascii="Times New Roman" w:hAnsi="Times New Roman"/>
          <w:b/>
          <w:sz w:val="28"/>
          <w:szCs w:val="24"/>
        </w:rPr>
        <w:t>szakirányú továbbképzési szak tájékoztatója</w:t>
      </w:r>
    </w:p>
    <w:p w:rsidR="00A1549B" w:rsidRPr="00272D3A" w:rsidRDefault="00A1549B">
      <w:pPr>
        <w:jc w:val="both"/>
        <w:rPr>
          <w:rFonts w:ascii="Times New Roman" w:hAnsi="Times New Roman"/>
          <w:b/>
          <w:sz w:val="24"/>
          <w:szCs w:val="24"/>
        </w:rPr>
      </w:pPr>
    </w:p>
    <w:p w:rsidR="00A1549B" w:rsidRPr="00272D3A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 w:rsidRPr="00272D3A">
        <w:rPr>
          <w:rFonts w:ascii="Times New Roman" w:hAnsi="Times New Roman"/>
          <w:b/>
          <w:sz w:val="24"/>
          <w:szCs w:val="24"/>
        </w:rPr>
        <w:t>A képzés célja:</w:t>
      </w:r>
    </w:p>
    <w:p w:rsidR="00081357" w:rsidRPr="00081357" w:rsidRDefault="00A21246" w:rsidP="0008135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Az e</w:t>
      </w:r>
      <w:r w:rsidR="002F041B" w:rsidRPr="002F041B">
        <w:rPr>
          <w:rFonts w:ascii="Times New Roman" w:hAnsi="Times New Roman"/>
          <w:b/>
          <w:sz w:val="24"/>
          <w:szCs w:val="24"/>
        </w:rPr>
        <w:t xml:space="preserve">nergiajogi és természeti erőforrások szaktanácsadó </w:t>
      </w:r>
      <w:r w:rsidR="00081357" w:rsidRPr="00081357">
        <w:rPr>
          <w:rFonts w:ascii="Times New Roman" w:hAnsi="Times New Roman"/>
          <w:sz w:val="24"/>
          <w:szCs w:val="24"/>
        </w:rPr>
        <w:t xml:space="preserve">szakirányú továbbképzési </w:t>
      </w:r>
      <w:r w:rsidR="00A1549B" w:rsidRPr="00272D3A">
        <w:rPr>
          <w:rFonts w:ascii="Times New Roman" w:hAnsi="Times New Roman"/>
          <w:sz w:val="24"/>
          <w:szCs w:val="24"/>
        </w:rPr>
        <w:t>szak</w:t>
      </w:r>
      <w:r w:rsidR="00CC1B18">
        <w:rPr>
          <w:rFonts w:ascii="Times New Roman" w:hAnsi="Times New Roman"/>
          <w:sz w:val="24"/>
          <w:szCs w:val="24"/>
        </w:rPr>
        <w:t xml:space="preserve"> </w:t>
      </w:r>
      <w:r w:rsidR="00A1549B" w:rsidRPr="00272D3A">
        <w:rPr>
          <w:rFonts w:ascii="Times New Roman" w:hAnsi="Times New Roman"/>
          <w:sz w:val="24"/>
          <w:szCs w:val="24"/>
        </w:rPr>
        <w:t>képzés</w:t>
      </w:r>
      <w:r w:rsidR="00CC1B18">
        <w:rPr>
          <w:rFonts w:ascii="Times New Roman" w:hAnsi="Times New Roman"/>
          <w:sz w:val="24"/>
          <w:szCs w:val="24"/>
        </w:rPr>
        <w:t>i</w:t>
      </w:r>
      <w:r w:rsidR="00A1549B" w:rsidRPr="00272D3A">
        <w:rPr>
          <w:rFonts w:ascii="Times New Roman" w:hAnsi="Times New Roman"/>
          <w:sz w:val="24"/>
          <w:szCs w:val="24"/>
        </w:rPr>
        <w:t xml:space="preserve"> célja</w:t>
      </w:r>
      <w:r w:rsidR="00081357">
        <w:rPr>
          <w:rFonts w:ascii="Times New Roman" w:hAnsi="Times New Roman"/>
          <w:sz w:val="24"/>
        </w:rPr>
        <w:t xml:space="preserve">, hogy </w:t>
      </w:r>
      <w:r w:rsidR="00CC1B18">
        <w:rPr>
          <w:rFonts w:ascii="Times New Roman" w:hAnsi="Times New Roman"/>
          <w:sz w:val="24"/>
        </w:rPr>
        <w:t xml:space="preserve">a </w:t>
      </w:r>
      <w:r w:rsidR="00081357" w:rsidRPr="00CD12BA">
        <w:rPr>
          <w:rFonts w:ascii="Times New Roman" w:hAnsi="Times New Roman"/>
        </w:rPr>
        <w:t xml:space="preserve">résztvevők </w:t>
      </w:r>
      <w:r w:rsidR="00081357">
        <w:rPr>
          <w:rFonts w:ascii="Times New Roman" w:hAnsi="Times New Roman"/>
        </w:rPr>
        <w:t xml:space="preserve">elsajátítsák </w:t>
      </w:r>
      <w:r w:rsidR="00081357" w:rsidRPr="00CD12BA">
        <w:rPr>
          <w:rFonts w:ascii="Times New Roman" w:hAnsi="Times New Roman"/>
        </w:rPr>
        <w:t xml:space="preserve">az energetikai és az energiajog főbb szabályozási kereteit mind nemzetközi, mind hazai szinten. A képzés segítségével a hallgatók betekintést nyernek a villamos energia, a földgáz és a megújuló energiák szabályozásának a világába. Egyúttal </w:t>
      </w:r>
      <w:r w:rsidR="00A5523B">
        <w:rPr>
          <w:rFonts w:ascii="Times New Roman" w:hAnsi="Times New Roman"/>
        </w:rPr>
        <w:t xml:space="preserve">a </w:t>
      </w:r>
      <w:r w:rsidR="00081357" w:rsidRPr="00CD12BA">
        <w:rPr>
          <w:rFonts w:ascii="Times New Roman" w:hAnsi="Times New Roman"/>
        </w:rPr>
        <w:t>képzés részét képezi az energetikához kapcsolódó nemzetközi rendszerek és energiapolitikához kapcsolód</w:t>
      </w:r>
      <w:r w:rsidR="00BB70E5">
        <w:rPr>
          <w:rFonts w:ascii="Times New Roman" w:hAnsi="Times New Roman"/>
        </w:rPr>
        <w:t>ó</w:t>
      </w:r>
      <w:r w:rsidR="00081357" w:rsidRPr="00CD12BA">
        <w:rPr>
          <w:rFonts w:ascii="Times New Roman" w:hAnsi="Times New Roman"/>
        </w:rPr>
        <w:t xml:space="preserve"> főbb ismeretek elsajátítása is</w:t>
      </w:r>
      <w:r w:rsidR="00081357">
        <w:rPr>
          <w:rFonts w:ascii="Times New Roman" w:hAnsi="Times New Roman"/>
        </w:rPr>
        <w:t xml:space="preserve">, a természeti erőforrások hatékonyabb felhasználása céljából. </w:t>
      </w:r>
    </w:p>
    <w:p w:rsidR="00A1549B" w:rsidRPr="00272D3A" w:rsidRDefault="00A1549B">
      <w:pPr>
        <w:jc w:val="both"/>
        <w:rPr>
          <w:rFonts w:ascii="Times New Roman" w:hAnsi="Times New Roman"/>
          <w:sz w:val="24"/>
          <w:szCs w:val="24"/>
        </w:rPr>
      </w:pPr>
    </w:p>
    <w:p w:rsidR="00A1549B" w:rsidRPr="00272D3A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 w:rsidRPr="00272D3A">
        <w:rPr>
          <w:rFonts w:ascii="Times New Roman" w:hAnsi="Times New Roman"/>
          <w:b/>
          <w:sz w:val="24"/>
          <w:szCs w:val="24"/>
        </w:rPr>
        <w:t>A képzés időtartama és formája:</w:t>
      </w:r>
    </w:p>
    <w:p w:rsidR="00A1549B" w:rsidRPr="00272D3A" w:rsidRDefault="00A1549B">
      <w:pPr>
        <w:jc w:val="both"/>
        <w:rPr>
          <w:rFonts w:ascii="Times New Roman" w:hAnsi="Times New Roman"/>
          <w:sz w:val="24"/>
          <w:szCs w:val="24"/>
        </w:rPr>
      </w:pPr>
      <w:r w:rsidRPr="00272D3A">
        <w:rPr>
          <w:rFonts w:ascii="Times New Roman" w:hAnsi="Times New Roman"/>
          <w:sz w:val="24"/>
          <w:szCs w:val="24"/>
        </w:rPr>
        <w:t xml:space="preserve">A képzési időtartama </w:t>
      </w:r>
      <w:r w:rsidR="00081357" w:rsidRPr="00081357">
        <w:rPr>
          <w:rFonts w:ascii="Times New Roman" w:hAnsi="Times New Roman"/>
          <w:b/>
          <w:sz w:val="24"/>
          <w:szCs w:val="24"/>
        </w:rPr>
        <w:t>3</w:t>
      </w:r>
      <w:r w:rsidRPr="00081357">
        <w:rPr>
          <w:rFonts w:ascii="Times New Roman" w:hAnsi="Times New Roman"/>
          <w:b/>
          <w:sz w:val="24"/>
          <w:szCs w:val="24"/>
        </w:rPr>
        <w:t xml:space="preserve"> félév</w:t>
      </w:r>
      <w:r w:rsidRPr="00272D3A">
        <w:rPr>
          <w:rFonts w:ascii="Times New Roman" w:hAnsi="Times New Roman"/>
          <w:sz w:val="24"/>
          <w:szCs w:val="24"/>
        </w:rPr>
        <w:t xml:space="preserve">, a </w:t>
      </w:r>
      <w:r w:rsidR="00A21246">
        <w:rPr>
          <w:rFonts w:ascii="Times New Roman" w:hAnsi="Times New Roman"/>
          <w:sz w:val="24"/>
          <w:szCs w:val="24"/>
        </w:rPr>
        <w:t>képzés</w:t>
      </w:r>
      <w:r w:rsidRPr="00272D3A">
        <w:rPr>
          <w:rFonts w:ascii="Times New Roman" w:hAnsi="Times New Roman"/>
          <w:sz w:val="24"/>
          <w:szCs w:val="24"/>
        </w:rPr>
        <w:t xml:space="preserve"> </w:t>
      </w:r>
      <w:r w:rsidR="00A21246">
        <w:rPr>
          <w:rFonts w:ascii="Times New Roman" w:hAnsi="Times New Roman"/>
          <w:sz w:val="24"/>
          <w:szCs w:val="24"/>
        </w:rPr>
        <w:t>őszi félév</w:t>
      </w:r>
      <w:r w:rsidRPr="00272D3A">
        <w:rPr>
          <w:rFonts w:ascii="Times New Roman" w:hAnsi="Times New Roman"/>
          <w:sz w:val="24"/>
          <w:szCs w:val="24"/>
        </w:rPr>
        <w:t>ben</w:t>
      </w:r>
      <w:r w:rsidR="00280AFF">
        <w:rPr>
          <w:rFonts w:ascii="Times New Roman" w:hAnsi="Times New Roman"/>
          <w:sz w:val="24"/>
          <w:szCs w:val="24"/>
        </w:rPr>
        <w:t xml:space="preserve"> </w:t>
      </w:r>
      <w:r w:rsidR="00A21246">
        <w:rPr>
          <w:rFonts w:ascii="Times New Roman" w:hAnsi="Times New Roman"/>
          <w:sz w:val="24"/>
          <w:szCs w:val="24"/>
        </w:rPr>
        <w:t>indul.</w:t>
      </w:r>
      <w:r w:rsidR="00A21246" w:rsidRPr="00272D3A">
        <w:rPr>
          <w:rFonts w:ascii="Times New Roman" w:hAnsi="Times New Roman"/>
          <w:sz w:val="24"/>
          <w:szCs w:val="24"/>
        </w:rPr>
        <w:t xml:space="preserve"> </w:t>
      </w:r>
    </w:p>
    <w:p w:rsidR="00A1549B" w:rsidRPr="00272D3A" w:rsidRDefault="00A1549B">
      <w:pPr>
        <w:jc w:val="both"/>
        <w:rPr>
          <w:rFonts w:ascii="Times New Roman" w:hAnsi="Times New Roman"/>
          <w:sz w:val="24"/>
          <w:szCs w:val="24"/>
        </w:rPr>
      </w:pPr>
      <w:r w:rsidRPr="00272D3A">
        <w:rPr>
          <w:rFonts w:ascii="Times New Roman" w:hAnsi="Times New Roman"/>
          <w:sz w:val="24"/>
          <w:szCs w:val="24"/>
        </w:rPr>
        <w:t xml:space="preserve">Munka melletti, </w:t>
      </w:r>
      <w:r w:rsidR="00081357" w:rsidRPr="00081357">
        <w:rPr>
          <w:rFonts w:ascii="Times New Roman" w:hAnsi="Times New Roman"/>
          <w:b/>
          <w:sz w:val="24"/>
          <w:szCs w:val="24"/>
        </w:rPr>
        <w:t>levelező</w:t>
      </w:r>
      <w:r w:rsidR="00472AA5">
        <w:rPr>
          <w:rFonts w:ascii="Times New Roman" w:hAnsi="Times New Roman"/>
          <w:b/>
          <w:sz w:val="24"/>
          <w:szCs w:val="24"/>
        </w:rPr>
        <w:t xml:space="preserve"> munkarendű</w:t>
      </w:r>
      <w:r w:rsidR="00081357" w:rsidRPr="00081357">
        <w:rPr>
          <w:rFonts w:ascii="Times New Roman" w:hAnsi="Times New Roman"/>
          <w:b/>
          <w:sz w:val="24"/>
          <w:szCs w:val="24"/>
        </w:rPr>
        <w:t xml:space="preserve"> </w:t>
      </w:r>
      <w:r w:rsidR="00280AFF" w:rsidRPr="00081357">
        <w:rPr>
          <w:rFonts w:ascii="Times New Roman" w:hAnsi="Times New Roman"/>
          <w:b/>
          <w:sz w:val="24"/>
          <w:szCs w:val="24"/>
        </w:rPr>
        <w:t>képzés</w:t>
      </w:r>
      <w:r w:rsidR="00280AFF">
        <w:rPr>
          <w:rFonts w:ascii="Times New Roman" w:hAnsi="Times New Roman"/>
          <w:sz w:val="24"/>
          <w:szCs w:val="24"/>
        </w:rPr>
        <w:t>, az oktatás pénteken 1</w:t>
      </w:r>
      <w:r w:rsidR="00081357">
        <w:rPr>
          <w:rFonts w:ascii="Times New Roman" w:hAnsi="Times New Roman"/>
          <w:sz w:val="24"/>
          <w:szCs w:val="24"/>
        </w:rPr>
        <w:t>2</w:t>
      </w:r>
      <w:r w:rsidR="00C007A7" w:rsidRPr="00272D3A">
        <w:rPr>
          <w:rFonts w:ascii="Times New Roman" w:hAnsi="Times New Roman"/>
          <w:sz w:val="24"/>
          <w:szCs w:val="24"/>
        </w:rPr>
        <w:t xml:space="preserve"> óra után,</w:t>
      </w:r>
      <w:r w:rsidRPr="00272D3A">
        <w:rPr>
          <w:rFonts w:ascii="Times New Roman" w:hAnsi="Times New Roman"/>
          <w:sz w:val="24"/>
          <w:szCs w:val="24"/>
        </w:rPr>
        <w:t xml:space="preserve"> illetve szombati napokon zajlik.</w:t>
      </w:r>
    </w:p>
    <w:p w:rsidR="00A1549B" w:rsidRDefault="00A1549B">
      <w:pPr>
        <w:jc w:val="both"/>
        <w:rPr>
          <w:rFonts w:ascii="Times New Roman" w:hAnsi="Times New Roman"/>
          <w:sz w:val="24"/>
          <w:szCs w:val="24"/>
        </w:rPr>
      </w:pPr>
      <w:r w:rsidRPr="00272D3A">
        <w:rPr>
          <w:rFonts w:ascii="Times New Roman" w:hAnsi="Times New Roman"/>
          <w:b/>
          <w:sz w:val="24"/>
          <w:szCs w:val="24"/>
        </w:rPr>
        <w:t xml:space="preserve">A képzés elvégzése után megszerezhető szakképzettség: </w:t>
      </w:r>
      <w:r w:rsidR="002F041B" w:rsidRPr="002F041B">
        <w:rPr>
          <w:rFonts w:ascii="Times New Roman" w:hAnsi="Times New Roman"/>
          <w:sz w:val="24"/>
          <w:szCs w:val="24"/>
        </w:rPr>
        <w:t>Energiajogi és természeti erőforrások szaktanácsadó</w:t>
      </w:r>
    </w:p>
    <w:p w:rsidR="00A1549B" w:rsidRDefault="002F04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</w:t>
      </w:r>
      <w:r w:rsidR="00A21246">
        <w:rPr>
          <w:rFonts w:ascii="Times New Roman" w:hAnsi="Times New Roman"/>
          <w:b/>
          <w:sz w:val="24"/>
          <w:szCs w:val="24"/>
        </w:rPr>
        <w:t>e</w:t>
      </w:r>
      <w:r w:rsidRPr="002F041B">
        <w:rPr>
          <w:rFonts w:ascii="Times New Roman" w:hAnsi="Times New Roman"/>
          <w:b/>
          <w:sz w:val="24"/>
          <w:szCs w:val="24"/>
        </w:rPr>
        <w:t xml:space="preserve">nergiajogi és természeti erőforrások szaktanácsadó </w:t>
      </w:r>
      <w:r w:rsidR="00A21246">
        <w:rPr>
          <w:rFonts w:ascii="Times New Roman" w:hAnsi="Times New Roman"/>
          <w:b/>
          <w:sz w:val="24"/>
          <w:szCs w:val="24"/>
        </w:rPr>
        <w:t>szakirányú tovább</w:t>
      </w:r>
      <w:r w:rsidR="00CC1B18">
        <w:rPr>
          <w:rFonts w:ascii="Times New Roman" w:hAnsi="Times New Roman"/>
          <w:b/>
          <w:sz w:val="24"/>
          <w:szCs w:val="24"/>
        </w:rPr>
        <w:t>képzés</w:t>
      </w:r>
      <w:r w:rsidR="00A21246">
        <w:rPr>
          <w:rFonts w:ascii="Times New Roman" w:hAnsi="Times New Roman"/>
          <w:b/>
          <w:sz w:val="24"/>
          <w:szCs w:val="24"/>
        </w:rPr>
        <w:t>i szak</w:t>
      </w:r>
      <w:r w:rsidR="00CC1B18">
        <w:rPr>
          <w:rFonts w:ascii="Times New Roman" w:hAnsi="Times New Roman"/>
          <w:b/>
          <w:sz w:val="24"/>
          <w:szCs w:val="24"/>
        </w:rPr>
        <w:t xml:space="preserve"> minta</w:t>
      </w:r>
      <w:r w:rsidR="00A1549B">
        <w:rPr>
          <w:rFonts w:ascii="Times New Roman" w:hAnsi="Times New Roman"/>
          <w:b/>
          <w:sz w:val="24"/>
          <w:szCs w:val="24"/>
        </w:rPr>
        <w:t>tanterve</w:t>
      </w:r>
      <w:r w:rsidR="00291FD8">
        <w:rPr>
          <w:rFonts w:ascii="Times New Roman" w:hAnsi="Times New Roman"/>
          <w:b/>
          <w:sz w:val="24"/>
          <w:szCs w:val="24"/>
        </w:rPr>
        <w:t xml:space="preserve"> – szakfelelős: Dr. habil. Szuchy Róbert egyetemi docens</w:t>
      </w:r>
    </w:p>
    <w:tbl>
      <w:tblPr>
        <w:tblW w:w="1066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722"/>
        <w:gridCol w:w="1259"/>
        <w:gridCol w:w="692"/>
        <w:gridCol w:w="576"/>
        <w:gridCol w:w="961"/>
        <w:gridCol w:w="708"/>
        <w:gridCol w:w="1308"/>
      </w:tblGrid>
      <w:tr w:rsidR="00081357" w:rsidRPr="00081357" w:rsidTr="00081357">
        <w:trPr>
          <w:trHeight w:val="11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Tantárgy megnevezése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Meghirdetés féléve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Félévi óraszám (előadás / szeminárium)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Félévi óraszám összesen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Kredit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Számonkérés módja</w:t>
            </w:r>
          </w:p>
        </w:tc>
      </w:tr>
      <w:tr w:rsidR="00081357" w:rsidRPr="00081357" w:rsidTr="0008135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szem.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Energiajogi és energiaipari alapismeretek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Szektorális szabályozás - Villamosenergiapiaci szabályozás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Szektorális szabályozás - földgázpiaci szabályozás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Szektorális szabályozás - távhőpiaci szabályozás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Energetikai versenyjog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Szerződések az energiapiacon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gyakorlati jegy</w:t>
            </w:r>
          </w:p>
        </w:tc>
      </w:tr>
      <w:tr w:rsidR="00081357" w:rsidRPr="00081357" w:rsidTr="00081357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A megújuló energiapiac működése és szabályozása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Hálózatos iparágak gazdaságtana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gyakorlati jegy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I. félév összesen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81357" w:rsidRPr="00081357" w:rsidTr="0008135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Az energiajog és a természeti erőforrások közigazgatási keretei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Energetikai projektek menedzsmentje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gyakorlati jegy</w:t>
            </w:r>
          </w:p>
        </w:tc>
      </w:tr>
      <w:tr w:rsidR="00081357" w:rsidRPr="00081357" w:rsidTr="0008135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7D74B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Energiapolitika és környezetvédelem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FA7DF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Energetikai vitarendezés és választottbíráskodá</w:t>
            </w:r>
            <w:r w:rsidR="007D74BE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gyakorlati jegy</w:t>
            </w:r>
          </w:p>
        </w:tc>
      </w:tr>
      <w:tr w:rsidR="00081357" w:rsidRPr="00081357" w:rsidTr="0008135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Nemzetközi energiapolitika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Nukleáris energia szabályozása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Energiahatékonyság és int</w:t>
            </w:r>
            <w:r w:rsidR="007D74BE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</w:t>
            </w: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lligens rendszerek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7D74B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Energeti</w:t>
            </w:r>
            <w:r w:rsidR="007D74BE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k</w:t>
            </w: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a és a fogyasztóvédelem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II. félév összesen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Szakdolgozat konzultáció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beszámoló</w:t>
            </w:r>
          </w:p>
        </w:tc>
      </w:tr>
      <w:tr w:rsidR="00081357" w:rsidRPr="00081357" w:rsidTr="0008135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Záróvizsga felkészítő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 xml:space="preserve">aláírás </w:t>
            </w:r>
          </w:p>
        </w:tc>
      </w:tr>
      <w:tr w:rsidR="00081357" w:rsidRPr="00081357" w:rsidTr="0008135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III. félév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81357" w:rsidRPr="00081357" w:rsidTr="0008135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FF0000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FF0000"/>
                <w:sz w:val="18"/>
                <w:szCs w:val="18"/>
                <w:lang w:eastAsia="hu-HU"/>
              </w:rPr>
              <w:t>-</w:t>
            </w:r>
          </w:p>
        </w:tc>
      </w:tr>
    </w:tbl>
    <w:p w:rsidR="00A1549B" w:rsidRDefault="00A1549B">
      <w:pPr>
        <w:jc w:val="both"/>
        <w:rPr>
          <w:rFonts w:ascii="Times New Roman" w:hAnsi="Times New Roman"/>
          <w:sz w:val="24"/>
          <w:szCs w:val="24"/>
        </w:rPr>
      </w:pPr>
    </w:p>
    <w:p w:rsidR="00A1549B" w:rsidRPr="004229F3" w:rsidRDefault="00472A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Önköltség</w:t>
      </w:r>
      <w:r w:rsidR="00A1549B" w:rsidRPr="004229F3">
        <w:rPr>
          <w:rFonts w:ascii="Times New Roman" w:hAnsi="Times New Roman"/>
          <w:b/>
          <w:sz w:val="24"/>
          <w:szCs w:val="24"/>
        </w:rPr>
        <w:t>:</w:t>
      </w:r>
    </w:p>
    <w:p w:rsidR="004229F3" w:rsidRDefault="00A154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A</w:t>
      </w:r>
      <w:r w:rsidR="00081357" w:rsidRPr="004229F3">
        <w:rPr>
          <w:rFonts w:ascii="Times New Roman" w:hAnsi="Times New Roman"/>
          <w:sz w:val="24"/>
          <w:szCs w:val="24"/>
        </w:rPr>
        <w:t>z 1-2.</w:t>
      </w:r>
      <w:r w:rsidRPr="004229F3">
        <w:rPr>
          <w:rFonts w:ascii="Times New Roman" w:hAnsi="Times New Roman"/>
          <w:sz w:val="24"/>
          <w:szCs w:val="24"/>
        </w:rPr>
        <w:t xml:space="preserve"> </w:t>
      </w:r>
      <w:r w:rsidR="00081357" w:rsidRPr="004229F3">
        <w:rPr>
          <w:rFonts w:ascii="Times New Roman" w:hAnsi="Times New Roman"/>
          <w:sz w:val="24"/>
          <w:szCs w:val="24"/>
        </w:rPr>
        <w:t>félé</w:t>
      </w:r>
      <w:r w:rsidR="00BB70E5">
        <w:rPr>
          <w:rFonts w:ascii="Times New Roman" w:hAnsi="Times New Roman"/>
          <w:sz w:val="24"/>
          <w:szCs w:val="24"/>
        </w:rPr>
        <w:t>v</w:t>
      </w:r>
      <w:r w:rsidRPr="004229F3">
        <w:rPr>
          <w:rFonts w:ascii="Times New Roman" w:hAnsi="Times New Roman"/>
          <w:sz w:val="24"/>
          <w:szCs w:val="24"/>
        </w:rPr>
        <w:t xml:space="preserve"> </w:t>
      </w:r>
      <w:r w:rsidR="00472AA5">
        <w:rPr>
          <w:rFonts w:ascii="Times New Roman" w:hAnsi="Times New Roman"/>
          <w:sz w:val="24"/>
          <w:szCs w:val="24"/>
        </w:rPr>
        <w:t>ön</w:t>
      </w:r>
      <w:r w:rsidRPr="004229F3">
        <w:rPr>
          <w:rFonts w:ascii="Times New Roman" w:hAnsi="Times New Roman"/>
          <w:sz w:val="24"/>
          <w:szCs w:val="24"/>
        </w:rPr>
        <w:t>költség</w:t>
      </w:r>
      <w:r w:rsidR="00472AA5">
        <w:rPr>
          <w:rFonts w:ascii="Times New Roman" w:hAnsi="Times New Roman"/>
          <w:sz w:val="24"/>
          <w:szCs w:val="24"/>
        </w:rPr>
        <w:t>e</w:t>
      </w:r>
      <w:r w:rsidRPr="004229F3">
        <w:rPr>
          <w:rFonts w:ascii="Times New Roman" w:hAnsi="Times New Roman"/>
          <w:sz w:val="24"/>
          <w:szCs w:val="24"/>
        </w:rPr>
        <w:t xml:space="preserve">: </w:t>
      </w:r>
      <w:r w:rsidR="00081357" w:rsidRPr="004229F3">
        <w:rPr>
          <w:rFonts w:ascii="Times New Roman" w:hAnsi="Times New Roman"/>
          <w:sz w:val="24"/>
          <w:szCs w:val="24"/>
        </w:rPr>
        <w:t>220</w:t>
      </w:r>
      <w:r w:rsidRPr="004229F3">
        <w:rPr>
          <w:rFonts w:ascii="Times New Roman" w:hAnsi="Times New Roman"/>
          <w:sz w:val="24"/>
          <w:szCs w:val="24"/>
        </w:rPr>
        <w:t>.000,-</w:t>
      </w:r>
      <w:r w:rsidR="00907B0E">
        <w:rPr>
          <w:rFonts w:ascii="Times New Roman" w:hAnsi="Times New Roman"/>
          <w:sz w:val="24"/>
          <w:szCs w:val="24"/>
        </w:rPr>
        <w:t xml:space="preserve"> </w:t>
      </w:r>
      <w:r w:rsidRPr="004229F3">
        <w:rPr>
          <w:rFonts w:ascii="Times New Roman" w:hAnsi="Times New Roman"/>
          <w:sz w:val="24"/>
          <w:szCs w:val="24"/>
        </w:rPr>
        <w:t>Ft/félév</w:t>
      </w:r>
      <w:r w:rsidR="00081357" w:rsidRPr="004229F3">
        <w:rPr>
          <w:rFonts w:ascii="Times New Roman" w:hAnsi="Times New Roman"/>
          <w:sz w:val="24"/>
          <w:szCs w:val="24"/>
        </w:rPr>
        <w:t xml:space="preserve">, </w:t>
      </w:r>
    </w:p>
    <w:p w:rsidR="00A1549B" w:rsidRPr="004229F3" w:rsidRDefault="000813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 xml:space="preserve">a 3. félév </w:t>
      </w:r>
      <w:r w:rsidR="00472AA5">
        <w:rPr>
          <w:rFonts w:ascii="Times New Roman" w:hAnsi="Times New Roman"/>
          <w:sz w:val="24"/>
          <w:szCs w:val="24"/>
        </w:rPr>
        <w:t>ön</w:t>
      </w:r>
      <w:r w:rsidRPr="004229F3">
        <w:rPr>
          <w:rFonts w:ascii="Times New Roman" w:hAnsi="Times New Roman"/>
          <w:sz w:val="24"/>
          <w:szCs w:val="24"/>
        </w:rPr>
        <w:t>költség</w:t>
      </w:r>
      <w:r w:rsidR="00472AA5">
        <w:rPr>
          <w:rFonts w:ascii="Times New Roman" w:hAnsi="Times New Roman"/>
          <w:sz w:val="24"/>
          <w:szCs w:val="24"/>
        </w:rPr>
        <w:t>e</w:t>
      </w:r>
      <w:r w:rsidRPr="004229F3">
        <w:rPr>
          <w:rFonts w:ascii="Times New Roman" w:hAnsi="Times New Roman"/>
          <w:sz w:val="24"/>
          <w:szCs w:val="24"/>
        </w:rPr>
        <w:t>: 80.000,-</w:t>
      </w:r>
      <w:r w:rsidR="00907B0E">
        <w:rPr>
          <w:rFonts w:ascii="Times New Roman" w:hAnsi="Times New Roman"/>
          <w:sz w:val="24"/>
          <w:szCs w:val="24"/>
        </w:rPr>
        <w:t xml:space="preserve"> </w:t>
      </w:r>
      <w:r w:rsidRPr="004229F3">
        <w:rPr>
          <w:rFonts w:ascii="Times New Roman" w:hAnsi="Times New Roman"/>
          <w:sz w:val="24"/>
          <w:szCs w:val="24"/>
        </w:rPr>
        <w:t>Ft/félév</w:t>
      </w:r>
    </w:p>
    <w:p w:rsidR="00081357" w:rsidRPr="004229F3" w:rsidRDefault="000813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49B" w:rsidRPr="004229F3" w:rsidRDefault="00A154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 xml:space="preserve">A képzés díját a munkáltató átvállalhatja. </w:t>
      </w:r>
    </w:p>
    <w:p w:rsidR="00A1549B" w:rsidRPr="004229F3" w:rsidRDefault="00A1549B">
      <w:pPr>
        <w:jc w:val="both"/>
        <w:rPr>
          <w:rFonts w:ascii="Times New Roman" w:hAnsi="Times New Roman"/>
          <w:sz w:val="24"/>
          <w:szCs w:val="24"/>
        </w:rPr>
      </w:pPr>
    </w:p>
    <w:p w:rsidR="00A1549B" w:rsidRPr="004229F3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 w:rsidRPr="004229F3">
        <w:rPr>
          <w:rFonts w:ascii="Times New Roman" w:hAnsi="Times New Roman"/>
          <w:b/>
          <w:sz w:val="24"/>
          <w:szCs w:val="24"/>
        </w:rPr>
        <w:t>Kinek ajánljuk a képzést:</w:t>
      </w:r>
    </w:p>
    <w:p w:rsidR="00A1549B" w:rsidRPr="004229F3" w:rsidRDefault="00A1549B">
      <w:pPr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 xml:space="preserve">A képzésre minden </w:t>
      </w:r>
      <w:r w:rsidR="0004403B" w:rsidRPr="004229F3">
        <w:rPr>
          <w:rFonts w:ascii="Times New Roman" w:hAnsi="Times New Roman"/>
          <w:sz w:val="24"/>
          <w:szCs w:val="24"/>
        </w:rPr>
        <w:t xml:space="preserve">olyan </w:t>
      </w:r>
      <w:r w:rsidRPr="004229F3">
        <w:rPr>
          <w:rFonts w:ascii="Times New Roman" w:hAnsi="Times New Roman"/>
          <w:sz w:val="24"/>
          <w:szCs w:val="24"/>
        </w:rPr>
        <w:t xml:space="preserve">jelentkezőt várunk, aki </w:t>
      </w:r>
      <w:r w:rsidR="0004403B" w:rsidRPr="004229F3">
        <w:rPr>
          <w:rFonts w:ascii="Times New Roman" w:hAnsi="Times New Roman"/>
          <w:sz w:val="24"/>
          <w:szCs w:val="24"/>
        </w:rPr>
        <w:t>– amellett, hogy az előírt felvételi feltételeknek megfelel –</w:t>
      </w:r>
      <w:r w:rsidRPr="004229F3">
        <w:rPr>
          <w:rFonts w:ascii="Times New Roman" w:hAnsi="Times New Roman"/>
          <w:sz w:val="24"/>
          <w:szCs w:val="24"/>
        </w:rPr>
        <w:t xml:space="preserve"> </w:t>
      </w:r>
      <w:r w:rsidR="00081357" w:rsidRPr="004229F3">
        <w:rPr>
          <w:rFonts w:ascii="Times New Roman" w:hAnsi="Times New Roman"/>
          <w:sz w:val="24"/>
          <w:szCs w:val="24"/>
        </w:rPr>
        <w:t xml:space="preserve">energetikai területen foglalkozó vállalkozásoknál vagy energetikai területtel foglalkozó közigazgatási szervnél kíván </w:t>
      </w:r>
      <w:r w:rsidR="00386002">
        <w:rPr>
          <w:rFonts w:ascii="Times New Roman" w:hAnsi="Times New Roman"/>
          <w:sz w:val="24"/>
          <w:szCs w:val="24"/>
        </w:rPr>
        <w:t>olyan munkakörben elhelyezkedni, ahol az energiajogi ismeretek előnyt jelenthetnek.</w:t>
      </w:r>
      <w:r w:rsidR="00081357" w:rsidRPr="004229F3">
        <w:rPr>
          <w:rFonts w:ascii="Times New Roman" w:hAnsi="Times New Roman"/>
          <w:sz w:val="24"/>
          <w:szCs w:val="24"/>
        </w:rPr>
        <w:t xml:space="preserve"> </w:t>
      </w:r>
    </w:p>
    <w:p w:rsidR="00A1549B" w:rsidRDefault="00A1549B">
      <w:pPr>
        <w:jc w:val="both"/>
        <w:rPr>
          <w:rFonts w:ascii="Times New Roman" w:hAnsi="Times New Roman"/>
          <w:b/>
          <w:sz w:val="24"/>
          <w:szCs w:val="24"/>
        </w:rPr>
      </w:pPr>
    </w:p>
    <w:p w:rsidR="00386002" w:rsidRDefault="00386002">
      <w:pPr>
        <w:jc w:val="both"/>
        <w:rPr>
          <w:rFonts w:ascii="Times New Roman" w:hAnsi="Times New Roman"/>
          <w:b/>
          <w:sz w:val="24"/>
          <w:szCs w:val="24"/>
        </w:rPr>
      </w:pPr>
    </w:p>
    <w:p w:rsidR="00A1549B" w:rsidRPr="004229F3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 w:rsidRPr="004229F3">
        <w:rPr>
          <w:rFonts w:ascii="Times New Roman" w:hAnsi="Times New Roman"/>
          <w:b/>
          <w:sz w:val="24"/>
          <w:szCs w:val="24"/>
        </w:rPr>
        <w:lastRenderedPageBreak/>
        <w:t>A képzés szakmai tartalma:</w:t>
      </w:r>
    </w:p>
    <w:p w:rsidR="00A1549B" w:rsidRPr="004229F3" w:rsidRDefault="00A15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29F3">
        <w:rPr>
          <w:rFonts w:ascii="Times New Roman" w:hAnsi="Times New Roman"/>
          <w:b/>
          <w:sz w:val="24"/>
          <w:szCs w:val="24"/>
        </w:rPr>
        <w:t>A képzés során a hallgatók az alábbi szakmai kompetenciákat sajátíthatják el:</w:t>
      </w:r>
    </w:p>
    <w:p w:rsidR="00D20DA8" w:rsidRDefault="00081357" w:rsidP="00963798">
      <w:pPr>
        <w:numPr>
          <w:ilvl w:val="0"/>
          <w:numId w:val="10"/>
        </w:numPr>
        <w:spacing w:after="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Energetikai jogi és energiaszabályozási ismeretek</w:t>
      </w:r>
      <w:r w:rsidR="00F36792">
        <w:rPr>
          <w:rFonts w:ascii="Times New Roman" w:hAnsi="Times New Roman"/>
          <w:sz w:val="24"/>
          <w:szCs w:val="24"/>
        </w:rPr>
        <w:t xml:space="preserve"> </w:t>
      </w:r>
      <w:r w:rsidR="00F36792" w:rsidRPr="005D77BB">
        <w:rPr>
          <w:rFonts w:ascii="Times New Roman" w:hAnsi="Times New Roman"/>
          <w:sz w:val="24"/>
          <w:szCs w:val="24"/>
        </w:rPr>
        <w:t>alkalmazásához szükséges tudás megszerzése,</w:t>
      </w:r>
    </w:p>
    <w:p w:rsidR="00D20DA8" w:rsidRDefault="00081357" w:rsidP="00963798">
      <w:pPr>
        <w:numPr>
          <w:ilvl w:val="0"/>
          <w:numId w:val="10"/>
        </w:numPr>
        <w:spacing w:after="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A természeti erőforrások hatékony felhasználására vonatkozó tudás elsajátítása</w:t>
      </w:r>
    </w:p>
    <w:p w:rsidR="00D20DA8" w:rsidRDefault="00081357" w:rsidP="00963798">
      <w:pPr>
        <w:numPr>
          <w:ilvl w:val="0"/>
          <w:numId w:val="10"/>
        </w:numPr>
        <w:spacing w:after="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Az energiajog nemzetközi vetületeinek megismerése</w:t>
      </w:r>
      <w:r w:rsidR="00F36792">
        <w:rPr>
          <w:rFonts w:ascii="Times New Roman" w:hAnsi="Times New Roman"/>
          <w:sz w:val="24"/>
          <w:szCs w:val="24"/>
        </w:rPr>
        <w:t xml:space="preserve"> és alkalmazásának készsége,</w:t>
      </w:r>
    </w:p>
    <w:p w:rsidR="00D20DA8" w:rsidRDefault="00081357" w:rsidP="00963798">
      <w:pPr>
        <w:numPr>
          <w:ilvl w:val="0"/>
          <w:numId w:val="10"/>
        </w:numPr>
        <w:spacing w:after="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Az energetika közigazgatási kereteinek elsajátítása</w:t>
      </w:r>
    </w:p>
    <w:p w:rsidR="00081357" w:rsidRDefault="00081357" w:rsidP="00963798">
      <w:pPr>
        <w:numPr>
          <w:ilvl w:val="0"/>
          <w:numId w:val="10"/>
        </w:numPr>
        <w:spacing w:after="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Az energiajog területén felmerül szerződések és kötelmi viszonyok megismerése</w:t>
      </w:r>
      <w:r w:rsidR="00F36792">
        <w:rPr>
          <w:rFonts w:ascii="Times New Roman" w:hAnsi="Times New Roman"/>
          <w:sz w:val="24"/>
          <w:szCs w:val="24"/>
        </w:rPr>
        <w:t xml:space="preserve"> és gyakorlatban történő alkalmazása.</w:t>
      </w:r>
    </w:p>
    <w:p w:rsidR="00D20DA8" w:rsidRPr="004229F3" w:rsidRDefault="00D20DA8" w:rsidP="00963798">
      <w:pPr>
        <w:spacing w:after="0"/>
        <w:ind w:left="35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357" w:rsidRPr="004229F3" w:rsidRDefault="00081357" w:rsidP="00963798">
      <w:pPr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Tudáselemek, megszerezhető ismeretek:</w:t>
      </w:r>
    </w:p>
    <w:p w:rsidR="00081357" w:rsidRPr="004229F3" w:rsidRDefault="00081357" w:rsidP="00963798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 xml:space="preserve">A szakirányú továbbképzésben résztvevők elsajátítják az energetikai és az energiajog főbb szabályozási kereteit mind nemzetközi, mind hazai szinten. A képzés segítségével a hallgatók betekintést nyernek a villamosenergia, a földgáz és a megújuló energiák szabályozásának a világába. Egyúttal </w:t>
      </w:r>
      <w:r w:rsidR="00D20DA8">
        <w:rPr>
          <w:rFonts w:ascii="Times New Roman" w:hAnsi="Times New Roman"/>
          <w:sz w:val="24"/>
          <w:szCs w:val="24"/>
        </w:rPr>
        <w:t xml:space="preserve">a </w:t>
      </w:r>
      <w:r w:rsidRPr="004229F3">
        <w:rPr>
          <w:rFonts w:ascii="Times New Roman" w:hAnsi="Times New Roman"/>
          <w:sz w:val="24"/>
          <w:szCs w:val="24"/>
        </w:rPr>
        <w:t xml:space="preserve">képzés részét képezi az energetikához kapcsolódó nemzetközi rendszerek és energiapolitikához kapcsolód főbb ismeretek elsajátítása is, a természeti erőforrások hatékonyabb felhasználása céljából. </w:t>
      </w:r>
    </w:p>
    <w:p w:rsidR="00A1549B" w:rsidRPr="004229F3" w:rsidRDefault="00A1549B" w:rsidP="00081357">
      <w:pPr>
        <w:rPr>
          <w:rFonts w:ascii="Times New Roman" w:hAnsi="Times New Roman"/>
          <w:sz w:val="24"/>
          <w:szCs w:val="24"/>
        </w:rPr>
      </w:pPr>
    </w:p>
    <w:p w:rsidR="004229F3" w:rsidRPr="004229F3" w:rsidRDefault="00A1549B" w:rsidP="00963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29F3">
        <w:rPr>
          <w:rFonts w:ascii="Times New Roman" w:hAnsi="Times New Roman"/>
          <w:b/>
          <w:sz w:val="24"/>
          <w:szCs w:val="24"/>
        </w:rPr>
        <w:t>A képzés során a hallgatók</w:t>
      </w:r>
      <w:r w:rsidR="00D20DA8">
        <w:rPr>
          <w:rFonts w:ascii="Times New Roman" w:hAnsi="Times New Roman"/>
          <w:b/>
          <w:sz w:val="24"/>
          <w:szCs w:val="24"/>
        </w:rPr>
        <w:t xml:space="preserve"> a</w:t>
      </w:r>
      <w:r w:rsidR="004229F3" w:rsidRPr="004229F3">
        <w:rPr>
          <w:rFonts w:ascii="Times New Roman" w:hAnsi="Times New Roman"/>
          <w:b/>
          <w:sz w:val="24"/>
          <w:szCs w:val="24"/>
        </w:rPr>
        <w:t xml:space="preserve"> szakképzettség szempontjából meghatározó ismeretkörök</w:t>
      </w:r>
      <w:r w:rsidR="00D20DA8">
        <w:rPr>
          <w:rFonts w:ascii="Times New Roman" w:hAnsi="Times New Roman"/>
          <w:b/>
          <w:sz w:val="24"/>
          <w:szCs w:val="24"/>
        </w:rPr>
        <w:t>höz</w:t>
      </w:r>
      <w:r w:rsidR="004229F3" w:rsidRPr="004229F3">
        <w:rPr>
          <w:rFonts w:ascii="Times New Roman" w:hAnsi="Times New Roman"/>
          <w:b/>
          <w:sz w:val="24"/>
          <w:szCs w:val="24"/>
        </w:rPr>
        <w:t>, és a főbb ismeretkörökhöz rendelt kreditértékeket szerezhetnek:</w:t>
      </w:r>
    </w:p>
    <w:p w:rsidR="004229F3" w:rsidRPr="004229F3" w:rsidRDefault="004229F3" w:rsidP="0096379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i/>
          <w:iCs/>
          <w:sz w:val="24"/>
          <w:szCs w:val="24"/>
        </w:rPr>
        <w:t>Alapozó ismeretek</w:t>
      </w:r>
      <w:r w:rsidRPr="004229F3">
        <w:rPr>
          <w:rFonts w:ascii="Times New Roman" w:hAnsi="Times New Roman"/>
          <w:sz w:val="24"/>
          <w:szCs w:val="24"/>
        </w:rPr>
        <w:t>: 25 kredit (energiajogi alapismeretek, energiapolitikai alapismeretek, versenyjogi alapismeretek, projektmenedzsment)</w:t>
      </w:r>
    </w:p>
    <w:p w:rsidR="004229F3" w:rsidRPr="004229F3" w:rsidRDefault="004229F3" w:rsidP="0096379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i/>
          <w:iCs/>
          <w:sz w:val="24"/>
          <w:szCs w:val="24"/>
        </w:rPr>
        <w:t>Szakismeretek</w:t>
      </w:r>
      <w:r w:rsidRPr="004229F3">
        <w:rPr>
          <w:rFonts w:ascii="Times New Roman" w:hAnsi="Times New Roman"/>
          <w:sz w:val="24"/>
          <w:szCs w:val="24"/>
        </w:rPr>
        <w:t>: 35 kredit (szektorális szabályozás, energiapiaci szerződések, szabályozás közjogi keretei, nemzetközi energiapolitikai ismeretek, energia szerepe a külkapcsolatokban, fogyasztóvédelem, nemzetközi vitarendezési ismeretek)</w:t>
      </w:r>
    </w:p>
    <w:p w:rsidR="004229F3" w:rsidRPr="004229F3" w:rsidRDefault="004229F3" w:rsidP="00963798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i/>
          <w:sz w:val="24"/>
          <w:szCs w:val="24"/>
        </w:rPr>
        <w:t>Záróvizsga konzultáció:</w:t>
      </w:r>
      <w:r w:rsidRPr="004229F3">
        <w:rPr>
          <w:rFonts w:ascii="Times New Roman" w:hAnsi="Times New Roman"/>
          <w:sz w:val="24"/>
          <w:szCs w:val="24"/>
        </w:rPr>
        <w:t xml:space="preserve"> aláírás</w:t>
      </w:r>
    </w:p>
    <w:p w:rsidR="004229F3" w:rsidRPr="004229F3" w:rsidRDefault="004229F3" w:rsidP="004229F3">
      <w:pPr>
        <w:ind w:left="1418"/>
        <w:jc w:val="both"/>
        <w:rPr>
          <w:rFonts w:ascii="Times New Roman" w:hAnsi="Times New Roman"/>
          <w:sz w:val="24"/>
          <w:szCs w:val="24"/>
        </w:rPr>
      </w:pPr>
    </w:p>
    <w:p w:rsidR="004229F3" w:rsidRPr="004229F3" w:rsidRDefault="004229F3" w:rsidP="00963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29F3">
        <w:rPr>
          <w:rFonts w:ascii="Times New Roman" w:hAnsi="Times New Roman"/>
          <w:b/>
          <w:sz w:val="24"/>
          <w:szCs w:val="24"/>
        </w:rPr>
        <w:t xml:space="preserve">A szakdolgozat kreditértéke: </w:t>
      </w:r>
      <w:r w:rsidRPr="004229F3">
        <w:rPr>
          <w:rFonts w:ascii="Times New Roman" w:hAnsi="Times New Roman"/>
          <w:sz w:val="24"/>
          <w:szCs w:val="24"/>
        </w:rPr>
        <w:t>30 kredit</w:t>
      </w:r>
    </w:p>
    <w:p w:rsidR="00A1549B" w:rsidRPr="004229F3" w:rsidRDefault="00A1549B">
      <w:pPr>
        <w:jc w:val="both"/>
        <w:rPr>
          <w:rFonts w:ascii="Times New Roman" w:hAnsi="Times New Roman"/>
          <w:sz w:val="24"/>
          <w:szCs w:val="24"/>
        </w:rPr>
      </w:pPr>
    </w:p>
    <w:p w:rsidR="00A1549B" w:rsidRPr="004229F3" w:rsidRDefault="00A154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b/>
          <w:sz w:val="24"/>
          <w:szCs w:val="24"/>
        </w:rPr>
        <w:t>Felvételi feltételek</w:t>
      </w:r>
      <w:r w:rsidRPr="004229F3">
        <w:rPr>
          <w:rFonts w:ascii="Times New Roman" w:hAnsi="Times New Roman"/>
          <w:sz w:val="24"/>
          <w:szCs w:val="24"/>
        </w:rPr>
        <w:t>:</w:t>
      </w:r>
    </w:p>
    <w:p w:rsidR="002F041B" w:rsidRPr="00963798" w:rsidRDefault="002F041B" w:rsidP="00963798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bármely képzési területen szerzett alapfokozat és szakképzettség,</w:t>
      </w:r>
      <w:r w:rsidRPr="00963798">
        <w:rPr>
          <w:rFonts w:ascii="Times New Roman" w:hAnsi="Times New Roman"/>
          <w:sz w:val="24"/>
          <w:szCs w:val="24"/>
        </w:rPr>
        <w:t xml:space="preserve"> </w:t>
      </w:r>
      <w:r w:rsidR="008A4903" w:rsidRPr="008067F5">
        <w:rPr>
          <w:rFonts w:ascii="Times New Roman" w:hAnsi="Times New Roman"/>
          <w:sz w:val="24"/>
          <w:szCs w:val="24"/>
        </w:rPr>
        <w:t>továbbá</w:t>
      </w:r>
    </w:p>
    <w:p w:rsidR="002F041B" w:rsidRPr="00963798" w:rsidRDefault="002F041B" w:rsidP="0096379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3798">
        <w:rPr>
          <w:rFonts w:ascii="Times New Roman" w:hAnsi="Times New Roman"/>
          <w:sz w:val="24"/>
          <w:szCs w:val="24"/>
        </w:rPr>
        <w:t>egy idegen nyelvből legalább középfokú (B2), komplex típusú, államilag elismert nyelvvizsga, illetve ezekkel egyenértékű érettségi bizonyítvány vagy oklevél megléte.</w:t>
      </w:r>
    </w:p>
    <w:p w:rsidR="00A1549B" w:rsidRDefault="004229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Energetika vagy környezetvédelem</w:t>
      </w:r>
      <w:r w:rsidR="00A1549B">
        <w:rPr>
          <w:rFonts w:ascii="Times New Roman" w:hAnsi="Times New Roman"/>
          <w:sz w:val="24"/>
          <w:szCs w:val="24"/>
        </w:rPr>
        <w:t xml:space="preserve"> területen szerzett gyakorlat az elbírálásnál előny, de nem feltétel. </w:t>
      </w:r>
    </w:p>
    <w:p w:rsidR="00A1549B" w:rsidRDefault="00A1549B">
      <w:pPr>
        <w:jc w:val="both"/>
        <w:rPr>
          <w:rFonts w:ascii="Times New Roman" w:hAnsi="Times New Roman"/>
          <w:b/>
          <w:sz w:val="24"/>
          <w:szCs w:val="24"/>
        </w:rPr>
      </w:pPr>
    </w:p>
    <w:p w:rsidR="00A1549B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Jelentkezés módja:</w:t>
      </w:r>
    </w:p>
    <w:p w:rsidR="001C02AF" w:rsidRDefault="001C02AF" w:rsidP="001C02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Jelentkezés kizárólag elektronikusan, a szakirányú továbbképzés kezdőoldalán található jelentkezési </w:t>
      </w:r>
      <w:r w:rsidR="00655F5E">
        <w:rPr>
          <w:rFonts w:ascii="Times New Roman" w:hAnsi="Times New Roman"/>
          <w:sz w:val="24"/>
          <w:szCs w:val="24"/>
        </w:rPr>
        <w:t>felület</w:t>
      </w:r>
      <w:r>
        <w:rPr>
          <w:rFonts w:ascii="Times New Roman" w:hAnsi="Times New Roman"/>
          <w:sz w:val="24"/>
          <w:szCs w:val="24"/>
        </w:rPr>
        <w:t xml:space="preserve"> kitöltésén keresztül történik.</w:t>
      </w:r>
    </w:p>
    <w:p w:rsidR="00A1549B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</w:t>
      </w:r>
      <w:r w:rsidR="003711C7">
        <w:rPr>
          <w:rFonts w:ascii="Times New Roman" w:hAnsi="Times New Roman"/>
          <w:b/>
          <w:sz w:val="24"/>
          <w:szCs w:val="24"/>
        </w:rPr>
        <w:t>kezési határidő:</w:t>
      </w:r>
      <w:r w:rsidR="00C86AB3">
        <w:rPr>
          <w:rFonts w:ascii="Times New Roman" w:hAnsi="Times New Roman"/>
          <w:b/>
          <w:sz w:val="24"/>
          <w:szCs w:val="24"/>
        </w:rPr>
        <w:t xml:space="preserve"> </w:t>
      </w:r>
      <w:r w:rsidR="00982BC2">
        <w:rPr>
          <w:rFonts w:ascii="Times New Roman" w:hAnsi="Times New Roman"/>
          <w:b/>
          <w:sz w:val="24"/>
          <w:szCs w:val="24"/>
        </w:rPr>
        <w:t>2018. augusztus 31</w:t>
      </w:r>
      <w:bookmarkStart w:id="0" w:name="_GoBack"/>
      <w:bookmarkEnd w:id="0"/>
      <w:r w:rsidR="002B5B74">
        <w:rPr>
          <w:rFonts w:ascii="Times New Roman" w:hAnsi="Times New Roman"/>
          <w:b/>
          <w:sz w:val="24"/>
          <w:szCs w:val="24"/>
        </w:rPr>
        <w:t>.</w:t>
      </w:r>
    </w:p>
    <w:p w:rsidR="00A1549B" w:rsidRDefault="00A1549B">
      <w:pPr>
        <w:jc w:val="both"/>
        <w:rPr>
          <w:rFonts w:ascii="Times New Roman" w:hAnsi="Times New Roman"/>
          <w:sz w:val="24"/>
          <w:szCs w:val="24"/>
        </w:rPr>
      </w:pPr>
    </w:p>
    <w:p w:rsidR="00A1549B" w:rsidRDefault="00A15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jelentkezéshez kérjük mellékelni a következőket</w:t>
      </w:r>
      <w:r>
        <w:rPr>
          <w:rFonts w:ascii="Times New Roman" w:hAnsi="Times New Roman"/>
          <w:sz w:val="24"/>
          <w:szCs w:val="24"/>
        </w:rPr>
        <w:t>:</w:t>
      </w:r>
    </w:p>
    <w:p w:rsidR="00A1549B" w:rsidRDefault="00A1549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oklevél másolata (beiratkozáskor az eredeti oklevelet is be kell bemutatni). Külföldi felsőoktatási intézményben szerzett, befejezett felsőfokú tanulmányokat tanúsító oklevél esetén a hiteles magyar nyelvű fordítást is csatolni kell. A továbbtanulási célú elismerési eljárást az Egyetem a külföldi bizonyítványok és oklevelek elismeréséről szóló 2011. évi C. törvény alapján folytatja le.</w:t>
      </w:r>
    </w:p>
    <w:p w:rsidR="00A1549B" w:rsidRDefault="00A1549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szakmai önéletrajz, </w:t>
      </w:r>
    </w:p>
    <w:p w:rsidR="00A1549B" w:rsidRDefault="00A1549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nyelvvizsga-bizonyítvány másolata (beiratkozáskor az eredeti nyelvvizsga-bizonyítványt is be kell bemutatni)</w:t>
      </w:r>
    </w:p>
    <w:p w:rsidR="00A1549B" w:rsidRDefault="00A1549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regisztrációs díj befizetését igazoló átutalási bizonylat másolata.</w:t>
      </w:r>
    </w:p>
    <w:p w:rsidR="005D77BB" w:rsidRDefault="005D77BB">
      <w:pPr>
        <w:jc w:val="both"/>
        <w:rPr>
          <w:rFonts w:ascii="Times New Roman" w:hAnsi="Times New Roman"/>
          <w:sz w:val="24"/>
          <w:szCs w:val="24"/>
        </w:rPr>
      </w:pPr>
    </w:p>
    <w:p w:rsidR="00A1549B" w:rsidRDefault="00A15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képzésről, valamint a jelentkezés módjáról bőve</w:t>
      </w:r>
      <w:r w:rsidR="009E536A">
        <w:rPr>
          <w:rFonts w:ascii="Times New Roman" w:hAnsi="Times New Roman"/>
          <w:sz w:val="24"/>
          <w:szCs w:val="24"/>
        </w:rPr>
        <w:t>bb információkat kérhet kollégá</w:t>
      </w:r>
      <w:r>
        <w:rPr>
          <w:rFonts w:ascii="Times New Roman" w:hAnsi="Times New Roman"/>
          <w:sz w:val="24"/>
          <w:szCs w:val="24"/>
        </w:rPr>
        <w:t>nktól:</w:t>
      </w:r>
    </w:p>
    <w:p w:rsidR="00A1549B" w:rsidRDefault="00A15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r w:rsidR="004972DF">
        <w:rPr>
          <w:rFonts w:ascii="Times New Roman" w:hAnsi="Times New Roman"/>
          <w:sz w:val="24"/>
          <w:szCs w:val="24"/>
        </w:rPr>
        <w:t xml:space="preserve">: </w:t>
      </w:r>
      <w:r w:rsidR="00C519DD">
        <w:rPr>
          <w:rFonts w:ascii="Times New Roman" w:hAnsi="Times New Roman"/>
          <w:sz w:val="24"/>
          <w:szCs w:val="24"/>
        </w:rPr>
        <w:t>Kujbus Judit</w:t>
      </w:r>
    </w:p>
    <w:p w:rsidR="00A1549B" w:rsidRDefault="00497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Telefonon</w:t>
      </w:r>
      <w:r w:rsidR="004229F3">
        <w:rPr>
          <w:rFonts w:ascii="Times New Roman" w:hAnsi="Times New Roman"/>
          <w:sz w:val="24"/>
          <w:szCs w:val="24"/>
        </w:rPr>
        <w:t>:</w:t>
      </w:r>
      <w:r w:rsidR="004229F3" w:rsidRPr="004229F3">
        <w:rPr>
          <w:rFonts w:ascii="Times New Roman" w:hAnsi="Times New Roman"/>
          <w:sz w:val="24"/>
          <w:szCs w:val="24"/>
        </w:rPr>
        <w:t xml:space="preserve"> </w:t>
      </w:r>
      <w:r w:rsidR="00C4142E">
        <w:rPr>
          <w:rFonts w:ascii="Times New Roman" w:hAnsi="Times New Roman"/>
          <w:sz w:val="24"/>
          <w:szCs w:val="24"/>
        </w:rPr>
        <w:t xml:space="preserve">(+36-1) 3708601/111 </w:t>
      </w:r>
      <w:r w:rsidR="00036AF0">
        <w:rPr>
          <w:rFonts w:ascii="Times New Roman" w:hAnsi="Times New Roman"/>
          <w:sz w:val="24"/>
          <w:szCs w:val="24"/>
        </w:rPr>
        <w:t>mellék</w:t>
      </w:r>
    </w:p>
    <w:p w:rsidR="00A1549B" w:rsidRDefault="00497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="00C519DD">
        <w:rPr>
          <w:rFonts w:ascii="Times New Roman" w:hAnsi="Times New Roman"/>
          <w:sz w:val="24"/>
          <w:szCs w:val="24"/>
        </w:rPr>
        <w:t>kujbus.judit</w:t>
      </w:r>
      <w:r w:rsidR="004229F3">
        <w:rPr>
          <w:rFonts w:ascii="Times New Roman" w:hAnsi="Times New Roman"/>
          <w:sz w:val="24"/>
          <w:szCs w:val="24"/>
        </w:rPr>
        <w:t>@kre.hu</w:t>
      </w:r>
    </w:p>
    <w:p w:rsidR="00272D3A" w:rsidRDefault="00272D3A" w:rsidP="00497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D3A" w:rsidRDefault="00272D3A" w:rsidP="00497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</w:t>
      </w:r>
      <w:r w:rsidR="005D77BB">
        <w:rPr>
          <w:rFonts w:ascii="Times New Roman" w:hAnsi="Times New Roman"/>
          <w:sz w:val="24"/>
          <w:szCs w:val="24"/>
        </w:rPr>
        <w:t>8. február 21.</w:t>
      </w:r>
    </w:p>
    <w:sectPr w:rsidR="00272D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94" w:rsidRDefault="00770494">
      <w:pPr>
        <w:spacing w:after="0" w:line="240" w:lineRule="auto"/>
      </w:pPr>
      <w:r>
        <w:separator/>
      </w:r>
    </w:p>
  </w:endnote>
  <w:endnote w:type="continuationSeparator" w:id="0">
    <w:p w:rsidR="00770494" w:rsidRDefault="0077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ngk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03" w:rsidRDefault="008A490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82BC2">
      <w:rPr>
        <w:noProof/>
      </w:rPr>
      <w:t>3</w:t>
    </w:r>
    <w:r>
      <w:fldChar w:fldCharType="end"/>
    </w:r>
  </w:p>
  <w:p w:rsidR="00280AFF" w:rsidRDefault="00280A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94" w:rsidRDefault="00770494">
      <w:pPr>
        <w:spacing w:after="0" w:line="240" w:lineRule="auto"/>
      </w:pPr>
      <w:r>
        <w:separator/>
      </w:r>
    </w:p>
  </w:footnote>
  <w:footnote w:type="continuationSeparator" w:id="0">
    <w:p w:rsidR="00770494" w:rsidRDefault="0077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2636"/>
    <w:multiLevelType w:val="hybridMultilevel"/>
    <w:tmpl w:val="30800CE8"/>
    <w:lvl w:ilvl="0" w:tplc="2B12CE40">
      <w:start w:val="7"/>
      <w:numFmt w:val="bullet"/>
      <w:lvlText w:val="-"/>
      <w:lvlJc w:val="left"/>
      <w:pPr>
        <w:ind w:left="1429" w:hanging="360"/>
      </w:pPr>
      <w:rPr>
        <w:rFonts w:ascii="Garamond" w:eastAsia="Times New Roman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7ED779A"/>
    <w:multiLevelType w:val="hybridMultilevel"/>
    <w:tmpl w:val="969EAD6A"/>
    <w:lvl w:ilvl="0" w:tplc="2B12CE4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72B"/>
    <w:multiLevelType w:val="hybridMultilevel"/>
    <w:tmpl w:val="115A0CEA"/>
    <w:lvl w:ilvl="0" w:tplc="2B12CE40">
      <w:start w:val="7"/>
      <w:numFmt w:val="bullet"/>
      <w:lvlText w:val="-"/>
      <w:lvlJc w:val="left"/>
      <w:pPr>
        <w:ind w:left="1429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2D6FFB"/>
    <w:multiLevelType w:val="hybridMultilevel"/>
    <w:tmpl w:val="9CCCB516"/>
    <w:lvl w:ilvl="0" w:tplc="040E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E21322A"/>
    <w:multiLevelType w:val="hybridMultilevel"/>
    <w:tmpl w:val="5A2CAD26"/>
    <w:lvl w:ilvl="0" w:tplc="7980813E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B3E66"/>
    <w:multiLevelType w:val="hybridMultilevel"/>
    <w:tmpl w:val="287A357C"/>
    <w:lvl w:ilvl="0" w:tplc="2B12CE40">
      <w:start w:val="7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Garamond" w:eastAsia="Times New Roman" w:hAnsi="Garamond" w:hint="default"/>
      </w:rPr>
    </w:lvl>
    <w:lvl w:ilvl="1" w:tplc="52285E30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Bangkok" w:hAnsi="Bangkok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6" w15:restartNumberingAfterBreak="0">
    <w:nsid w:val="4B111851"/>
    <w:multiLevelType w:val="hybridMultilevel"/>
    <w:tmpl w:val="0A887D5C"/>
    <w:lvl w:ilvl="0" w:tplc="7980813E">
      <w:start w:val="1"/>
      <w:numFmt w:val="bullet"/>
      <w:lvlText w:val="−"/>
      <w:lvlJc w:val="left"/>
      <w:pPr>
        <w:ind w:left="1428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B340A7"/>
    <w:multiLevelType w:val="hybridMultilevel"/>
    <w:tmpl w:val="6A00FE3A"/>
    <w:lvl w:ilvl="0" w:tplc="150CE0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C11042"/>
    <w:multiLevelType w:val="hybridMultilevel"/>
    <w:tmpl w:val="CAE0AE44"/>
    <w:lvl w:ilvl="0" w:tplc="2B12CE4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E5DF9"/>
    <w:multiLevelType w:val="hybridMultilevel"/>
    <w:tmpl w:val="9694418E"/>
    <w:lvl w:ilvl="0" w:tplc="2B12CE4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E27C5"/>
    <w:multiLevelType w:val="hybridMultilevel"/>
    <w:tmpl w:val="C44AC8C2"/>
    <w:lvl w:ilvl="0" w:tplc="2B12CE40">
      <w:start w:val="7"/>
      <w:numFmt w:val="bullet"/>
      <w:lvlText w:val="-"/>
      <w:lvlJc w:val="left"/>
      <w:pPr>
        <w:ind w:left="216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9975A20"/>
    <w:multiLevelType w:val="hybridMultilevel"/>
    <w:tmpl w:val="0C66FA32"/>
    <w:lvl w:ilvl="0" w:tplc="07E0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EFA8C">
      <w:numFmt w:val="none"/>
      <w:lvlText w:val=""/>
      <w:lvlJc w:val="left"/>
      <w:pPr>
        <w:tabs>
          <w:tab w:val="num" w:pos="360"/>
        </w:tabs>
      </w:pPr>
    </w:lvl>
    <w:lvl w:ilvl="2" w:tplc="99DC3996">
      <w:numFmt w:val="none"/>
      <w:lvlText w:val=""/>
      <w:lvlJc w:val="left"/>
      <w:pPr>
        <w:tabs>
          <w:tab w:val="num" w:pos="360"/>
        </w:tabs>
      </w:pPr>
    </w:lvl>
    <w:lvl w:ilvl="3" w:tplc="C346C7F0">
      <w:numFmt w:val="none"/>
      <w:lvlText w:val=""/>
      <w:lvlJc w:val="left"/>
      <w:pPr>
        <w:tabs>
          <w:tab w:val="num" w:pos="360"/>
        </w:tabs>
      </w:pPr>
    </w:lvl>
    <w:lvl w:ilvl="4" w:tplc="E7427B78">
      <w:numFmt w:val="none"/>
      <w:lvlText w:val=""/>
      <w:lvlJc w:val="left"/>
      <w:pPr>
        <w:tabs>
          <w:tab w:val="num" w:pos="360"/>
        </w:tabs>
      </w:pPr>
    </w:lvl>
    <w:lvl w:ilvl="5" w:tplc="436E61FA">
      <w:numFmt w:val="none"/>
      <w:lvlText w:val=""/>
      <w:lvlJc w:val="left"/>
      <w:pPr>
        <w:tabs>
          <w:tab w:val="num" w:pos="360"/>
        </w:tabs>
      </w:pPr>
    </w:lvl>
    <w:lvl w:ilvl="6" w:tplc="0F0A69F4">
      <w:numFmt w:val="none"/>
      <w:lvlText w:val=""/>
      <w:lvlJc w:val="left"/>
      <w:pPr>
        <w:tabs>
          <w:tab w:val="num" w:pos="360"/>
        </w:tabs>
      </w:pPr>
    </w:lvl>
    <w:lvl w:ilvl="7" w:tplc="20D4A948">
      <w:numFmt w:val="none"/>
      <w:lvlText w:val=""/>
      <w:lvlJc w:val="left"/>
      <w:pPr>
        <w:tabs>
          <w:tab w:val="num" w:pos="360"/>
        </w:tabs>
      </w:pPr>
    </w:lvl>
    <w:lvl w:ilvl="8" w:tplc="E44A9F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3B"/>
    <w:rsid w:val="00036AF0"/>
    <w:rsid w:val="0004403B"/>
    <w:rsid w:val="00081357"/>
    <w:rsid w:val="000D46E4"/>
    <w:rsid w:val="00114344"/>
    <w:rsid w:val="00141EC5"/>
    <w:rsid w:val="001C02AF"/>
    <w:rsid w:val="001C1CE1"/>
    <w:rsid w:val="00205D0B"/>
    <w:rsid w:val="002063F3"/>
    <w:rsid w:val="00233669"/>
    <w:rsid w:val="00272D3A"/>
    <w:rsid w:val="00280AFF"/>
    <w:rsid w:val="00291FD8"/>
    <w:rsid w:val="002B5B74"/>
    <w:rsid w:val="002E456E"/>
    <w:rsid w:val="002E63B0"/>
    <w:rsid w:val="002F041B"/>
    <w:rsid w:val="003711C7"/>
    <w:rsid w:val="00386002"/>
    <w:rsid w:val="003A1A91"/>
    <w:rsid w:val="003A7452"/>
    <w:rsid w:val="003B34A3"/>
    <w:rsid w:val="00417546"/>
    <w:rsid w:val="004229F3"/>
    <w:rsid w:val="00446D66"/>
    <w:rsid w:val="004670BE"/>
    <w:rsid w:val="00472AA5"/>
    <w:rsid w:val="004972DF"/>
    <w:rsid w:val="004B1028"/>
    <w:rsid w:val="004D0D3E"/>
    <w:rsid w:val="00502451"/>
    <w:rsid w:val="005135C9"/>
    <w:rsid w:val="00517C05"/>
    <w:rsid w:val="00591DEB"/>
    <w:rsid w:val="005C0FD7"/>
    <w:rsid w:val="005D77BB"/>
    <w:rsid w:val="00601B98"/>
    <w:rsid w:val="006155EC"/>
    <w:rsid w:val="00622FED"/>
    <w:rsid w:val="00624E09"/>
    <w:rsid w:val="00655F5E"/>
    <w:rsid w:val="00661D80"/>
    <w:rsid w:val="00683AC3"/>
    <w:rsid w:val="0069047A"/>
    <w:rsid w:val="006A3FEF"/>
    <w:rsid w:val="006B76B7"/>
    <w:rsid w:val="00770494"/>
    <w:rsid w:val="00782AFC"/>
    <w:rsid w:val="007D74BE"/>
    <w:rsid w:val="00815166"/>
    <w:rsid w:val="008742BD"/>
    <w:rsid w:val="008A4903"/>
    <w:rsid w:val="008C5524"/>
    <w:rsid w:val="008D11F4"/>
    <w:rsid w:val="008D20AC"/>
    <w:rsid w:val="00907B0E"/>
    <w:rsid w:val="00963798"/>
    <w:rsid w:val="00982BC2"/>
    <w:rsid w:val="00991DB3"/>
    <w:rsid w:val="009B0CDC"/>
    <w:rsid w:val="009B1784"/>
    <w:rsid w:val="009C3DA5"/>
    <w:rsid w:val="009E536A"/>
    <w:rsid w:val="00A1549B"/>
    <w:rsid w:val="00A21246"/>
    <w:rsid w:val="00A23411"/>
    <w:rsid w:val="00A5523B"/>
    <w:rsid w:val="00A915FA"/>
    <w:rsid w:val="00AE5DC8"/>
    <w:rsid w:val="00BB70E5"/>
    <w:rsid w:val="00C007A7"/>
    <w:rsid w:val="00C4142E"/>
    <w:rsid w:val="00C519DD"/>
    <w:rsid w:val="00C86AB3"/>
    <w:rsid w:val="00C95C56"/>
    <w:rsid w:val="00CC1B18"/>
    <w:rsid w:val="00CC521C"/>
    <w:rsid w:val="00CD3C5B"/>
    <w:rsid w:val="00CF35F3"/>
    <w:rsid w:val="00CF48E7"/>
    <w:rsid w:val="00D20DA8"/>
    <w:rsid w:val="00D60CB1"/>
    <w:rsid w:val="00DB5408"/>
    <w:rsid w:val="00DE4C01"/>
    <w:rsid w:val="00E55F0B"/>
    <w:rsid w:val="00E8502E"/>
    <w:rsid w:val="00EC1E37"/>
    <w:rsid w:val="00ED3580"/>
    <w:rsid w:val="00F3623F"/>
    <w:rsid w:val="00F36792"/>
    <w:rsid w:val="00F95EEB"/>
    <w:rsid w:val="00F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75AEB"/>
  <w15:docId w15:val="{4A642AB7-CDA7-4391-999B-2039EA96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Pr>
      <w:rFonts w:ascii="Cambria" w:eastAsia="Times New Roman" w:hAnsi="Cambria"/>
      <w:b/>
      <w:sz w:val="28"/>
    </w:rPr>
  </w:style>
  <w:style w:type="character" w:customStyle="1" w:styleId="Cmsor2Char">
    <w:name w:val="Címsor 2 Char"/>
    <w:link w:val="Cmsor2"/>
    <w:uiPriority w:val="99"/>
    <w:semiHidden/>
    <w:rPr>
      <w:rFonts w:ascii="Cambria" w:eastAsia="Times New Roman" w:hAnsi="Cambria"/>
      <w:b/>
      <w:sz w:val="26"/>
    </w:rPr>
  </w:style>
  <w:style w:type="character" w:customStyle="1" w:styleId="Cmsor3Char">
    <w:name w:val="Címsor 3 Char"/>
    <w:link w:val="Cmsor3"/>
    <w:uiPriority w:val="99"/>
    <w:semiHidden/>
    <w:rPr>
      <w:rFonts w:ascii="Cambria" w:eastAsia="Times New Roman" w:hAnsi="Cambria"/>
      <w:b/>
    </w:rPr>
  </w:style>
  <w:style w:type="character" w:customStyle="1" w:styleId="Cmsor4Char">
    <w:name w:val="Címsor 4 Char"/>
    <w:link w:val="Cmsor4"/>
    <w:uiPriority w:val="99"/>
    <w:semiHidden/>
    <w:rPr>
      <w:rFonts w:ascii="Cambria" w:eastAsia="Times New Roman" w:hAnsi="Cambria"/>
      <w:b/>
      <w:i/>
    </w:rPr>
  </w:style>
  <w:style w:type="character" w:customStyle="1" w:styleId="Cmsor5Char">
    <w:name w:val="Címsor 5 Char"/>
    <w:link w:val="Cmsor5"/>
    <w:uiPriority w:val="99"/>
    <w:semiHidden/>
    <w:rPr>
      <w:rFonts w:ascii="Cambria" w:eastAsia="Times New Roman" w:hAnsi="Cambria"/>
      <w:b/>
      <w:color w:val="7F7F7F"/>
    </w:rPr>
  </w:style>
  <w:style w:type="character" w:customStyle="1" w:styleId="Cmsor6Char">
    <w:name w:val="Címsor 6 Char"/>
    <w:link w:val="Cmsor6"/>
    <w:uiPriority w:val="99"/>
    <w:semiHidden/>
    <w:rPr>
      <w:rFonts w:ascii="Cambria" w:eastAsia="Times New Roman" w:hAnsi="Cambria"/>
      <w:b/>
      <w:i/>
      <w:color w:val="7F7F7F"/>
    </w:rPr>
  </w:style>
  <w:style w:type="character" w:customStyle="1" w:styleId="Cmsor7Char">
    <w:name w:val="Címsor 7 Char"/>
    <w:link w:val="Cmsor7"/>
    <w:uiPriority w:val="99"/>
    <w:semiHidden/>
    <w:rPr>
      <w:rFonts w:ascii="Cambria" w:eastAsia="Times New Roman" w:hAnsi="Cambria"/>
      <w:i/>
    </w:rPr>
  </w:style>
  <w:style w:type="character" w:customStyle="1" w:styleId="Cmsor8Char">
    <w:name w:val="Címsor 8 Char"/>
    <w:link w:val="Cmsor8"/>
    <w:uiPriority w:val="99"/>
    <w:semiHidden/>
    <w:rPr>
      <w:rFonts w:ascii="Cambria" w:eastAsia="Times New Roman" w:hAnsi="Cambria"/>
      <w:sz w:val="20"/>
    </w:rPr>
  </w:style>
  <w:style w:type="character" w:customStyle="1" w:styleId="Cmsor9Char">
    <w:name w:val="Címsor 9 Char"/>
    <w:link w:val="Cmsor9"/>
    <w:uiPriority w:val="99"/>
    <w:semiHidden/>
    <w:rPr>
      <w:rFonts w:ascii="Cambria" w:eastAsia="Times New Roman" w:hAnsi="Cambria"/>
      <w:i/>
      <w:spacing w:val="5"/>
      <w:sz w:val="20"/>
    </w:rPr>
  </w:style>
  <w:style w:type="paragraph" w:styleId="Cm">
    <w:name w:val="Title"/>
    <w:basedOn w:val="Norml"/>
    <w:next w:val="Norml"/>
    <w:link w:val="CmChar"/>
    <w:uiPriority w:val="99"/>
    <w:qFormat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CmChar">
    <w:name w:val="Cím Char"/>
    <w:link w:val="Cm"/>
    <w:uiPriority w:val="99"/>
    <w:rPr>
      <w:rFonts w:ascii="Cambria" w:eastAsia="Times New Roman" w:hAnsi="Cambria"/>
      <w:spacing w:val="5"/>
      <w:sz w:val="52"/>
    </w:rPr>
  </w:style>
  <w:style w:type="paragraph" w:styleId="Alcm">
    <w:name w:val="Subtitle"/>
    <w:basedOn w:val="Norml"/>
    <w:next w:val="Norml"/>
    <w:link w:val="AlcmChar"/>
    <w:uiPriority w:val="99"/>
    <w:qFormat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99"/>
    <w:rPr>
      <w:rFonts w:ascii="Cambria" w:eastAsia="Times New Roman" w:hAnsi="Cambria"/>
      <w:i/>
      <w:spacing w:val="13"/>
      <w:sz w:val="24"/>
    </w:rPr>
  </w:style>
  <w:style w:type="character" w:styleId="Kiemels2">
    <w:name w:val="Strong"/>
    <w:uiPriority w:val="99"/>
    <w:qFormat/>
    <w:rPr>
      <w:rFonts w:cs="Times New Roman"/>
      <w:b/>
    </w:rPr>
  </w:style>
  <w:style w:type="character" w:styleId="Kiemels">
    <w:name w:val="Emphasis"/>
    <w:uiPriority w:val="99"/>
    <w:qFormat/>
    <w:rPr>
      <w:rFonts w:cs="Times New Roman"/>
      <w:b/>
      <w:i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pPr>
      <w:spacing w:after="0" w:line="240" w:lineRule="auto"/>
    </w:p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99"/>
    <w:rPr>
      <w:i/>
    </w:rPr>
  </w:style>
  <w:style w:type="paragraph" w:styleId="Kiemeltidzet">
    <w:name w:val="Intense Quote"/>
    <w:basedOn w:val="Norml"/>
    <w:next w:val="Norml"/>
    <w:link w:val="KiemeltidzetChar"/>
    <w:uiPriority w:val="99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99"/>
    <w:rPr>
      <w:b/>
      <w:i/>
    </w:rPr>
  </w:style>
  <w:style w:type="character" w:styleId="Finomkiemels">
    <w:name w:val="Subtle Emphasis"/>
    <w:uiPriority w:val="99"/>
    <w:qFormat/>
    <w:rPr>
      <w:i/>
    </w:rPr>
  </w:style>
  <w:style w:type="character" w:styleId="Erskiemels">
    <w:name w:val="Intense Emphasis"/>
    <w:uiPriority w:val="99"/>
    <w:qFormat/>
    <w:rPr>
      <w:b/>
    </w:rPr>
  </w:style>
  <w:style w:type="character" w:styleId="Finomhivatkozs">
    <w:name w:val="Subtle Reference"/>
    <w:uiPriority w:val="99"/>
    <w:qFormat/>
    <w:rPr>
      <w:smallCaps/>
    </w:rPr>
  </w:style>
  <w:style w:type="character" w:styleId="Ershivatkozs">
    <w:name w:val="Intense Reference"/>
    <w:uiPriority w:val="99"/>
    <w:qFormat/>
    <w:rPr>
      <w:smallCaps/>
      <w:spacing w:val="5"/>
      <w:u w:val="single"/>
    </w:rPr>
  </w:style>
  <w:style w:type="character" w:styleId="Knyvcme">
    <w:name w:val="Book Title"/>
    <w:uiPriority w:val="99"/>
    <w:qFormat/>
    <w:rPr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</w:style>
  <w:style w:type="paragraph" w:styleId="lfej">
    <w:name w:val="header"/>
    <w:basedOn w:val="Norml"/>
    <w:link w:val="lfej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Pr>
      <w:rFonts w:cs="Times New Roman"/>
    </w:rPr>
  </w:style>
  <w:style w:type="character" w:styleId="Jegyzethivatkozs">
    <w:name w:val="annotation reference"/>
    <w:uiPriority w:val="99"/>
    <w:semiHidden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semiHidden/>
    <w:rPr>
      <w:rFonts w:ascii="Times New Roman" w:eastAsia="Times New Roman" w:hAnsi="Times New Roman"/>
      <w:sz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Pr>
      <w:rFonts w:ascii="Times New Roman" w:eastAsia="Times New Roman" w:hAnsi="Times New Roman"/>
      <w:b/>
      <w:sz w:val="20"/>
      <w:lang w:val="x-none" w:eastAsia="hu-HU"/>
    </w:rPr>
  </w:style>
  <w:style w:type="character" w:styleId="Oldalszm">
    <w:name w:val="page number"/>
    <w:uiPriority w:val="99"/>
    <w:rsid w:val="00272D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794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Külügyi szakreferens szakirányú továbbképzési szak tájékoztatója</vt:lpstr>
    </vt:vector>
  </TitlesOfParts>
  <Company>KRE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Külügyi szakreferens szakirányú továbbképzési szak tájékoztatója</dc:title>
  <dc:creator>Kovács Barnabás</dc:creator>
  <cp:lastModifiedBy>Kujbus Judit</cp:lastModifiedBy>
  <cp:revision>17</cp:revision>
  <cp:lastPrinted>2018-02-21T09:07:00Z</cp:lastPrinted>
  <dcterms:created xsi:type="dcterms:W3CDTF">2018-02-21T09:26:00Z</dcterms:created>
  <dcterms:modified xsi:type="dcterms:W3CDTF">2018-07-30T12:18:00Z</dcterms:modified>
</cp:coreProperties>
</file>